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Ростова н/Д от 28.12.2018 N 1368</w:t>
              <w:br/>
              <w:t xml:space="preserve">(ред. от 29.06.2026)</w:t>
              <w:br/>
              <w:t xml:space="preserve">"Об утверждении муниципальной программы "Сохранение и развитие культуры и искусства города Ростова-на-Дону"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РОСТОВА-НА-ДОНУ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28 декабря 2018 г. N 1368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МУНИЦИПАЛЬНОЙ ПРОГРАММЫ "СОХРАНЕНИЕ</w:t>
      </w:r>
    </w:p>
    <w:p>
      <w:pPr>
        <w:pStyle w:val="2"/>
        <w:jc w:val="center"/>
      </w:pPr>
      <w:r>
        <w:rPr>
          <w:sz w:val="24"/>
        </w:rPr>
        <w:t xml:space="preserve">И РАЗВИТИЕ КУЛЬТУРЫ И ИСКУССТВА ГОРОДА РОСТОВА-НА-ДОНУ"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05.04.2019 </w:t>
            </w:r>
            <w:hyperlink w:history="0" r:id="rId8" w:tooltip="Постановление Администрации г. Ростова н/Д от 05.04.2019 N 253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{КонсультантПлюс}">
              <w:r>
                <w:rPr>
                  <w:sz w:val="24"/>
                  <w:color w:val="0000ff"/>
                </w:rPr>
                <w:t xml:space="preserve">N 253</w:t>
              </w:r>
            </w:hyperlink>
            <w:r>
              <w:rPr>
                <w:sz w:val="24"/>
                <w:color w:val="392c69"/>
              </w:rPr>
              <w:t xml:space="preserve">, от 14.06.2019 </w:t>
            </w:r>
            <w:hyperlink w:history="0" r:id="rId9" w:tooltip="Постановление Администрации г. Ростова н/Д от 14.06.2019 N 48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5.04.2019)&quot; {КонсультантПлюс}">
              <w:r>
                <w:rPr>
                  <w:sz w:val="24"/>
                  <w:color w:val="0000ff"/>
                </w:rPr>
                <w:t xml:space="preserve">N 484</w:t>
              </w:r>
            </w:hyperlink>
            <w:r>
              <w:rPr>
                <w:sz w:val="24"/>
                <w:color w:val="392c69"/>
              </w:rPr>
              <w:t xml:space="preserve">, от 12.08.2019 </w:t>
            </w:r>
            <w:hyperlink w:history="0" r:id="rId10" w:tooltip="Постановление Администрации г. Ростова н/Д от 12.08.2019 N 69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6.2019)&quot; {КонсультантПлюс}">
              <w:r>
                <w:rPr>
                  <w:sz w:val="24"/>
                  <w:color w:val="0000ff"/>
                </w:rPr>
                <w:t xml:space="preserve">N 696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17.10.2019 </w:t>
            </w:r>
            <w:hyperlink w:history="0" r:id="rId11" w:tooltip="Постановление Администрации г. Ростова н/Д от 17.10.2019 N 95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2.08.2019)&quot; {КонсультантПлюс}">
              <w:r>
                <w:rPr>
                  <w:sz w:val="24"/>
                  <w:color w:val="0000ff"/>
                </w:rPr>
                <w:t xml:space="preserve">N 956</w:t>
              </w:r>
            </w:hyperlink>
            <w:r>
              <w:rPr>
                <w:sz w:val="24"/>
                <w:color w:val="392c69"/>
              </w:rPr>
              <w:t xml:space="preserve">, от 26.11.2019 </w:t>
            </w:r>
            <w:hyperlink w:history="0" r:id="rId12" w:tooltip="Постановление Администрации г. Ростова н/Д от 26.11.2019 N 109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7.10.2019)&quot; {КонсультантПлюс}">
              <w:r>
                <w:rPr>
                  <w:sz w:val="24"/>
                  <w:color w:val="0000ff"/>
                </w:rPr>
                <w:t xml:space="preserve">N 1095</w:t>
              </w:r>
            </w:hyperlink>
            <w:r>
              <w:rPr>
                <w:sz w:val="24"/>
                <w:color w:val="392c69"/>
              </w:rPr>
              <w:t xml:space="preserve">, от 04.02.2020 </w:t>
            </w:r>
            <w:hyperlink w:history="0" r:id="rId13" w:tooltip="Постановление Администрации г. Ростова н/Д от 04.02.2020 N 6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6.11.2019)&quot; {КонсультантПлюс}">
              <w:r>
                <w:rPr>
                  <w:sz w:val="24"/>
                  <w:color w:val="0000ff"/>
                </w:rPr>
                <w:t xml:space="preserve">N 66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15.04.2020 </w:t>
            </w:r>
            <w:hyperlink w:history="0" r:id="rId14" w:tooltip="Постановление Администрации г. Ростова н/Д от 15.04.2020 N 35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4.02.2020)&quot; {КонсультантПлюс}">
              <w:r>
                <w:rPr>
                  <w:sz w:val="24"/>
                  <w:color w:val="0000ff"/>
                </w:rPr>
                <w:t xml:space="preserve">N 356</w:t>
              </w:r>
            </w:hyperlink>
            <w:r>
              <w:rPr>
                <w:sz w:val="24"/>
                <w:color w:val="392c69"/>
              </w:rPr>
              <w:t xml:space="preserve">, от 25.06.2020 </w:t>
            </w:r>
            <w:hyperlink w:history="0" r:id="rId15" w:tooltip="Постановление Администрации г. Ростова н/Д от 25.06.2020 N 621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5.04.2020)&quot; {КонсультантПлюс}">
              <w:r>
                <w:rPr>
                  <w:sz w:val="24"/>
                  <w:color w:val="0000ff"/>
                </w:rPr>
                <w:t xml:space="preserve">N 621</w:t>
              </w:r>
            </w:hyperlink>
            <w:r>
              <w:rPr>
                <w:sz w:val="24"/>
                <w:color w:val="392c69"/>
              </w:rPr>
              <w:t xml:space="preserve">, от 24.08.2020 </w:t>
            </w:r>
            <w:hyperlink w:history="0" r:id="rId16" w:tooltip="Постановление Администрации г. Ростова н/Д от 24.08.2020 N 86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5.06.2020)&quot; {КонсультантПлюс}">
              <w:r>
                <w:rPr>
                  <w:sz w:val="24"/>
                  <w:color w:val="0000ff"/>
                </w:rPr>
                <w:t xml:space="preserve">N 866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16.10.2020 </w:t>
            </w:r>
            <w:hyperlink w:history="0" r:id="rId17" w:tooltip="Постановление Администрации г. Ростова н/Д от 16.10.2020 N 107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4.08.2020)&quot; {КонсультантПлюс}">
              <w:r>
                <w:rPr>
                  <w:sz w:val="24"/>
                  <w:color w:val="0000ff"/>
                </w:rPr>
                <w:t xml:space="preserve">N 1079</w:t>
              </w:r>
            </w:hyperlink>
            <w:r>
              <w:rPr>
                <w:sz w:val="24"/>
                <w:color w:val="392c69"/>
              </w:rPr>
              <w:t xml:space="preserve">, от 30.12.2020 </w:t>
            </w:r>
            <w:hyperlink w:history="0" r:id="rId18" w:tooltip="Постановление Администрации г. Ростова н/Д от 30.12.2020 N 1412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6.10.2020)&quot; {КонсультантПлюс}">
              <w:r>
                <w:rPr>
                  <w:sz w:val="24"/>
                  <w:color w:val="0000ff"/>
                </w:rPr>
                <w:t xml:space="preserve">N 1412</w:t>
              </w:r>
            </w:hyperlink>
            <w:r>
              <w:rPr>
                <w:sz w:val="24"/>
                <w:color w:val="392c69"/>
              </w:rPr>
              <w:t xml:space="preserve">, от 20.02.2021 </w:t>
            </w:r>
            <w:hyperlink w:history="0" r:id="rId19" w:tooltip="Постановление Администрации г. Ростова н/Д от 20.02.2021 N 131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30.12.2020)&quot; {КонсультантПлюс}">
              <w:r>
                <w:rPr>
                  <w:sz w:val="24"/>
                  <w:color w:val="0000ff"/>
                </w:rPr>
                <w:t xml:space="preserve">N 131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12.04.2021 </w:t>
            </w:r>
            <w:hyperlink w:history="0" r:id="rId20" w:tooltip="Постановление Администрации г. Ростова н/Д от 12.04.2021 N 30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0.02.2021)&quot; {КонсультантПлюс}">
              <w:r>
                <w:rPr>
                  <w:sz w:val="24"/>
                  <w:color w:val="0000ff"/>
                </w:rPr>
                <w:t xml:space="preserve">N 306</w:t>
              </w:r>
            </w:hyperlink>
            <w:r>
              <w:rPr>
                <w:sz w:val="24"/>
                <w:color w:val="392c69"/>
              </w:rPr>
              <w:t xml:space="preserve">, от 18.06.2021 </w:t>
            </w:r>
            <w:hyperlink w:history="0" r:id="rId21" w:tooltip="Постановление Администрации г. Ростова н/Д от 18.06.2021 N 520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2.04.2021)&quot; {КонсультантПлюс}">
              <w:r>
                <w:rPr>
                  <w:sz w:val="24"/>
                  <w:color w:val="0000ff"/>
                </w:rPr>
                <w:t xml:space="preserve">N 520</w:t>
              </w:r>
            </w:hyperlink>
            <w:r>
              <w:rPr>
                <w:sz w:val="24"/>
                <w:color w:val="392c69"/>
              </w:rPr>
              <w:t xml:space="preserve">, от 18.08.2021 </w:t>
            </w:r>
            <w:hyperlink w:history="0" r:id="rId22" w:tooltip="Постановление Администрации г. Ростова н/Д от 18.08.2021 N 721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8.06.2021)&quot; {КонсультантПлюс}">
              <w:r>
                <w:rPr>
                  <w:sz w:val="24"/>
                  <w:color w:val="0000ff"/>
                </w:rPr>
                <w:t xml:space="preserve">N 721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25.10.2021 </w:t>
            </w:r>
            <w:hyperlink w:history="0" r:id="rId23" w:tooltip="Постановление Администрации г. Ростова н/Д от 25.10.2021 N 950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8.08.2021)&quot; {КонсультантПлюс}">
              <w:r>
                <w:rPr>
                  <w:sz w:val="24"/>
                  <w:color w:val="0000ff"/>
                </w:rPr>
                <w:t xml:space="preserve">N 950</w:t>
              </w:r>
            </w:hyperlink>
            <w:r>
              <w:rPr>
                <w:sz w:val="24"/>
                <w:color w:val="392c69"/>
              </w:rPr>
              <w:t xml:space="preserve">, от 17.12.2021 </w:t>
            </w:r>
            <w:hyperlink w:history="0" r:id="rId24" w:tooltip="Постановление Администрации г. Ростова н/Д от 17.12.2021 N 1181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5.10.2021)&quot; {КонсультантПлюс}">
              <w:r>
                <w:rPr>
                  <w:sz w:val="24"/>
                  <w:color w:val="0000ff"/>
                </w:rPr>
                <w:t xml:space="preserve">N 1181</w:t>
              </w:r>
            </w:hyperlink>
            <w:r>
              <w:rPr>
                <w:sz w:val="24"/>
                <w:color w:val="392c69"/>
              </w:rPr>
              <w:t xml:space="preserve">, от 05.03.2022 </w:t>
            </w:r>
            <w:hyperlink w:history="0" r:id="rId25" w:tooltip="Постановление Администрации г. Ростова н/Д от 05.03.2022 N 16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7.12.2021)&quot; {КонсультантПлюс}">
              <w:r>
                <w:rPr>
                  <w:sz w:val="24"/>
                  <w:color w:val="0000ff"/>
                </w:rPr>
                <w:t xml:space="preserve">N 165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21.04.2022 </w:t>
            </w:r>
            <w:hyperlink w:history="0" r:id="rId26" w:tooltip="Постановление Администрации г. Ростова н/Д от 21.04.2022 N 38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5.03.2022)&quot; {КонсультантПлюс}">
              <w:r>
                <w:rPr>
                  <w:sz w:val="24"/>
                  <w:color w:val="0000ff"/>
                </w:rPr>
                <w:t xml:space="preserve">N 386</w:t>
              </w:r>
            </w:hyperlink>
            <w:r>
              <w:rPr>
                <w:sz w:val="24"/>
                <w:color w:val="392c69"/>
              </w:rPr>
              <w:t xml:space="preserve">, от 21.06.2022 </w:t>
            </w:r>
            <w:hyperlink w:history="0" r:id="rId27" w:tooltip="Постановление Администрации г. Ростова н/Д от 21.06.2022 N 61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1.04.2022)&quot; {КонсультантПлюс}">
              <w:r>
                <w:rPr>
                  <w:sz w:val="24"/>
                  <w:color w:val="0000ff"/>
                </w:rPr>
                <w:t xml:space="preserve">N 619</w:t>
              </w:r>
            </w:hyperlink>
            <w:r>
              <w:rPr>
                <w:sz w:val="24"/>
                <w:color w:val="392c69"/>
              </w:rPr>
              <w:t xml:space="preserve">, от 17.08.2022 </w:t>
            </w:r>
            <w:hyperlink w:history="0" r:id="rId28" w:tooltip="Постановление Администрации г. Ростова н/Д от 17.08.2022 N 85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1.06.2022)&quot; {КонсультантПлюс}">
              <w:r>
                <w:rPr>
                  <w:sz w:val="24"/>
                  <w:color w:val="0000ff"/>
                </w:rPr>
                <w:t xml:space="preserve">N 854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06.10.2022 </w:t>
            </w:r>
            <w:hyperlink w:history="0" r:id="rId29" w:tooltip="Постановление Администрации г. Ростова н/Д от 06.10.2022 N 101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7.08.2022)&quot; {КонсультантПлюс}">
              <w:r>
                <w:rPr>
                  <w:sz w:val="24"/>
                  <w:color w:val="0000ff"/>
                </w:rPr>
                <w:t xml:space="preserve">N 1019</w:t>
              </w:r>
            </w:hyperlink>
            <w:r>
              <w:rPr>
                <w:sz w:val="24"/>
                <w:color w:val="392c69"/>
              </w:rPr>
              <w:t xml:space="preserve">, от 06.12.2022 </w:t>
            </w:r>
            <w:hyperlink w:history="0" r:id="rId30" w:tooltip="Постановление Администрации г. Ростова н/Д от 06.12.2022 N 122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6.10.2022)&quot; {КонсультантПлюс}">
              <w:r>
                <w:rPr>
                  <w:sz w:val="24"/>
                  <w:color w:val="0000ff"/>
                </w:rPr>
                <w:t xml:space="preserve">N 1225</w:t>
              </w:r>
            </w:hyperlink>
            <w:r>
              <w:rPr>
                <w:sz w:val="24"/>
                <w:color w:val="392c69"/>
              </w:rPr>
              <w:t xml:space="preserve">, от 06.03.2023 </w:t>
            </w:r>
            <w:hyperlink w:history="0" r:id="rId31" w:tooltip="Постановление Администрации г. Ростова н/Д от 06.03.2023 N 168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6.12.2022)&quot; {КонсультантПлюс}">
              <w:r>
                <w:rPr>
                  <w:sz w:val="24"/>
                  <w:color w:val="0000ff"/>
                </w:rPr>
                <w:t xml:space="preserve">N 168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15.04.2023 </w:t>
            </w:r>
            <w:hyperlink w:history="0" r:id="rId32" w:tooltip="Постановление Администрации г. Ростова н/Д от 15.04.2023 N 350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6.03.2023)&quot; {КонсультантПлюс}">
              <w:r>
                <w:rPr>
                  <w:sz w:val="24"/>
                  <w:color w:val="0000ff"/>
                </w:rPr>
                <w:t xml:space="preserve">N 350</w:t>
              </w:r>
            </w:hyperlink>
            <w:r>
              <w:rPr>
                <w:sz w:val="24"/>
                <w:color w:val="392c69"/>
              </w:rPr>
              <w:t xml:space="preserve">, от 14.06.2023 </w:t>
            </w:r>
            <w:hyperlink w:history="0" r:id="rId33" w:tooltip="Постановление Администрации г. Ростова н/Д от 14.06.2023 N 56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5.04.2023)&quot; {КонсультантПлюс}">
              <w:r>
                <w:rPr>
                  <w:sz w:val="24"/>
                  <w:color w:val="0000ff"/>
                </w:rPr>
                <w:t xml:space="preserve">N 569</w:t>
              </w:r>
            </w:hyperlink>
            <w:r>
              <w:rPr>
                <w:sz w:val="24"/>
                <w:color w:val="392c69"/>
              </w:rPr>
              <w:t xml:space="preserve">, от 17.08.2023 </w:t>
            </w:r>
            <w:hyperlink w:history="0" r:id="rId34" w:tooltip="Постановление Администрации г. Ростова н/Д от 17.08.2023 N 8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6.2023)&quot; {КонсультантПлюс}">
              <w:r>
                <w:rPr>
                  <w:sz w:val="24"/>
                  <w:color w:val="0000ff"/>
                </w:rPr>
                <w:t xml:space="preserve">N 815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03.10.2023 </w:t>
            </w:r>
            <w:hyperlink w:history="0" r:id="rId35" w:tooltip="Постановление Администрации г. Ростова н/Д от 03.10.2023 N 1058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7.08.2023)&quot; {КонсультантПлюс}">
              <w:r>
                <w:rPr>
                  <w:sz w:val="24"/>
                  <w:color w:val="0000ff"/>
                </w:rPr>
                <w:t xml:space="preserve">N 1058</w:t>
              </w:r>
            </w:hyperlink>
            <w:r>
              <w:rPr>
                <w:sz w:val="24"/>
                <w:color w:val="392c69"/>
              </w:rPr>
              <w:t xml:space="preserve">, от 12.12.2023 </w:t>
            </w:r>
            <w:hyperlink w:history="0" r:id="rId36" w:tooltip="Постановление Администрации г. Ростова н/Д от 12.12.2023 N 140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3.10.2023)&quot; {КонсультантПлюс}">
              <w:r>
                <w:rPr>
                  <w:sz w:val="24"/>
                  <w:color w:val="0000ff"/>
                </w:rPr>
                <w:t xml:space="preserve">N 1409</w:t>
              </w:r>
            </w:hyperlink>
            <w:r>
              <w:rPr>
                <w:sz w:val="24"/>
                <w:color w:val="392c69"/>
              </w:rPr>
              <w:t xml:space="preserve">, от 14.02.2024 </w:t>
            </w:r>
            <w:hyperlink w:history="0" r:id="rId37" w:tooltip="Постановление Администрации г. Ростова н/Д от 14.02.2024 N 138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2.12.2023)&quot; {КонсультантПлюс}">
              <w:r>
                <w:rPr>
                  <w:sz w:val="24"/>
                  <w:color w:val="0000ff"/>
                </w:rPr>
                <w:t xml:space="preserve">N 138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09.04.2024 </w:t>
            </w:r>
            <w:hyperlink w:history="0" r:id="rId38" w:tooltip="Постановление Администрации г. Ростова н/Д от 09.04.2024 N 332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2.2024)&quot; {КонсультантПлюс}">
              <w:r>
                <w:rPr>
                  <w:sz w:val="24"/>
                  <w:color w:val="0000ff"/>
                </w:rPr>
                <w:t xml:space="preserve">N 332</w:t>
              </w:r>
            </w:hyperlink>
            <w:r>
              <w:rPr>
                <w:sz w:val="24"/>
                <w:color w:val="392c69"/>
              </w:rPr>
              <w:t xml:space="preserve">, от 05.06.2024 </w:t>
            </w:r>
            <w:hyperlink w:history="0" r:id="rId39" w:tooltip="Постановление Администрации г. Ростова н/Д от 05.06.2024 N 631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9.04.2024)&quot; {КонсультантПлюс}">
              <w:r>
                <w:rPr>
                  <w:sz w:val="24"/>
                  <w:color w:val="0000ff"/>
                </w:rPr>
                <w:t xml:space="preserve">N 631</w:t>
              </w:r>
            </w:hyperlink>
            <w:r>
              <w:rPr>
                <w:sz w:val="24"/>
                <w:color w:val="392c69"/>
              </w:rPr>
              <w:t xml:space="preserve">, от 20.08.2024 </w:t>
            </w:r>
            <w:hyperlink w:history="0" r:id="rId40" w:tooltip="Постановление Администрации г. Ростова н/Д от 20.08.2024 N 100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5.06.2024)&quot; {КонсультантПлюс}">
              <w:r>
                <w:rPr>
                  <w:sz w:val="24"/>
                  <w:color w:val="0000ff"/>
                </w:rPr>
                <w:t xml:space="preserve">N 1005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01.10.2024 </w:t>
            </w:r>
            <w:hyperlink w:history="0" r:id="rId41" w:tooltip="Постановление Администрации г. Ростова н/Д от 01.10.2024 N 1196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0.08.2024)&quot; {КонсультантПлюс}">
              <w:r>
                <w:rPr>
                  <w:sz w:val="24"/>
                  <w:color w:val="0000ff"/>
                </w:rPr>
                <w:t xml:space="preserve">N 1196</w:t>
              </w:r>
            </w:hyperlink>
            <w:r>
              <w:rPr>
                <w:sz w:val="24"/>
                <w:color w:val="392c69"/>
              </w:rPr>
              <w:t xml:space="preserve">, от 02.12.2024 </w:t>
            </w:r>
            <w:hyperlink w:history="0" r:id="rId42" w:tooltip="Постановление Администрации г. Ростова н/Д от 02.12.2024 N 1447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1.10.2024)&quot; {КонсультантПлюс}">
              <w:r>
                <w:rPr>
                  <w:sz w:val="24"/>
                  <w:color w:val="0000ff"/>
                </w:rPr>
                <w:t xml:space="preserve">N 1447</w:t>
              </w:r>
            </w:hyperlink>
            <w:r>
              <w:rPr>
                <w:sz w:val="24"/>
                <w:color w:val="392c69"/>
              </w:rPr>
              <w:t xml:space="preserve">, от 20.02.2025 </w:t>
            </w:r>
            <w:hyperlink w:history="0" r:id="rId43" w:tooltip="Постановление Администрации г. Ростова н/Д от 20.02.2025 N 1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2.12.2024)&quot; {КонсультантПлюс}">
              <w:r>
                <w:rPr>
                  <w:sz w:val="24"/>
                  <w:color w:val="0000ff"/>
                </w:rPr>
                <w:t xml:space="preserve">N 134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27.05.2025 </w:t>
            </w:r>
            <w:hyperlink w:history="0" r:id="rId44" w:tooltip="Постановление Администрации г. Ростова н/Д от 27.05.2025 N 547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0.02.2025)&quot; {КонсультантПлюс}">
              <w:r>
                <w:rPr>
                  <w:sz w:val="24"/>
                  <w:color w:val="0000ff"/>
                </w:rPr>
                <w:t xml:space="preserve">N 547</w:t>
              </w:r>
            </w:hyperlink>
            <w:r>
              <w:rPr>
                <w:sz w:val="24"/>
                <w:color w:val="392c69"/>
              </w:rPr>
              <w:t xml:space="preserve">, от 29.07.2025 </w:t>
            </w:r>
            <w:hyperlink w:history="0" r:id="rId45" w:tooltip="Постановление Администрации г. Ростова н/Д от 29.07.2025 N 822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7.05.2025)&quot; {КонсультантПлюс}">
              <w:r>
                <w:rPr>
                  <w:sz w:val="24"/>
                  <w:color w:val="0000ff"/>
                </w:rPr>
                <w:t xml:space="preserve">N 822</w:t>
              </w:r>
            </w:hyperlink>
            <w:r>
              <w:rPr>
                <w:sz w:val="24"/>
                <w:color w:val="392c69"/>
              </w:rPr>
              <w:t xml:space="preserve">, от 09.10.2025 </w:t>
            </w:r>
            <w:hyperlink w:history="0" r:id="rId46" w:tooltip="Постановление Администрации г. Ростова н/Д от 09.10.2025 N 1117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29.07.2025)&quot; {КонсультантПлюс}">
              <w:r>
                <w:rPr>
                  <w:sz w:val="24"/>
                  <w:color w:val="0000ff"/>
                </w:rPr>
                <w:t xml:space="preserve">N 1117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12.12.2025 </w:t>
            </w:r>
            <w:hyperlink w:history="0" r:id="rId47" w:tooltip="Постановление Администрации г. Ростова н/Д от 12.12.2025 N 137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9.10.2025)&quot; {КонсультантПлюс}">
              <w:r>
                <w:rPr>
                  <w:sz w:val="24"/>
                  <w:color w:val="0000ff"/>
                </w:rPr>
                <w:t xml:space="preserve">N 1379</w:t>
              </w:r>
            </w:hyperlink>
            <w:r>
              <w:rPr>
                <w:sz w:val="24"/>
                <w:color w:val="392c69"/>
              </w:rPr>
              <w:t xml:space="preserve">, от 19.12.2025 </w:t>
            </w:r>
            <w:hyperlink w:history="0" r:id="rId48" w:tooltip="Постановление Администрации г. Ростова н/Д от 19.12.2025 N 1408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9.10.2025)&quot; {КонсультантПлюс}">
              <w:r>
                <w:rPr>
                  <w:sz w:val="24"/>
                  <w:color w:val="0000ff"/>
                </w:rPr>
                <w:t xml:space="preserve">N 1408</w:t>
              </w:r>
            </w:hyperlink>
            <w:r>
              <w:rPr>
                <w:sz w:val="24"/>
                <w:color w:val="392c69"/>
              </w:rPr>
              <w:t xml:space="preserve">, от 19.03.2026 </w:t>
            </w:r>
            <w:hyperlink w:history="0" r:id="rId49" w:tooltip="Постановление Администрации г. Ростова н/Д от 19.03.2026 N 27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12.2025)&quot; {КонсультантПлюс}">
              <w:r>
                <w:rPr>
                  <w:sz w:val="24"/>
                  <w:color w:val="0000ff"/>
                </w:rPr>
                <w:t xml:space="preserve">N 279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14.05.2026 </w:t>
            </w:r>
            <w:hyperlink w:history="0" r:id="rId50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N 515</w:t>
              </w:r>
            </w:hyperlink>
            <w:r>
              <w:rPr>
                <w:sz w:val="24"/>
                <w:color w:val="392c69"/>
              </w:rPr>
              <w:t xml:space="preserve">, от 29.06.2026 </w:t>
            </w:r>
            <w:hyperlink w:history="0" r:id="rId51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      <w:r>
                <w:rPr>
                  <w:sz w:val="24"/>
                  <w:color w:val="0000ff"/>
                </w:rPr>
                <w:t xml:space="preserve">N 734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52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4"/>
            <w:color w:val="0000ff"/>
          </w:rPr>
          <w:t xml:space="preserve">статьей 179</w:t>
        </w:r>
      </w:hyperlink>
      <w:r>
        <w:rPr>
          <w:sz w:val="24"/>
        </w:rPr>
        <w:t xml:space="preserve"> Бюджетного кодекса Российской Федерации, </w:t>
      </w:r>
      <w:hyperlink w:history="0" r:id="rId53" w:tooltip="Постановление Администрации г. Ростова н/Д от 02.06.2025 N 565 (ред. от 12.03.2026) &quot;Об утверждении Порядка разработки, реализации и оценки эффективности муниципальных программ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w:history="0" r:id="rId54" w:tooltip="Постановление Администрации г. Ростова н/Д от 25.09.2018 N 966 (ред. от 15.04.2026) &quot;Об утверждении Перечня муниципальных программ города Ростова-на-Дону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>
      <w:pPr>
        <w:pStyle w:val="0"/>
        <w:jc w:val="both"/>
      </w:pPr>
      <w:r>
        <w:rPr>
          <w:sz w:val="24"/>
        </w:rPr>
        <w:t xml:space="preserve">(преамбула в ред. </w:t>
      </w:r>
      <w:hyperlink w:history="0" r:id="rId55" w:tooltip="Постановление Администрации г. Ростова н/Д от 19.12.2025 N 1408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9.10.2025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 от 19.12.2025 N 1408)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муниципальную </w:t>
      </w:r>
      <w:hyperlink w:history="0" w:anchor="P76" w:tooltip="МУНИЦИПАЛЬНАЯ ПРОГРАММА">
        <w:r>
          <w:rPr>
            <w:sz w:val="24"/>
            <w:color w:val="0000ff"/>
          </w:rPr>
          <w:t xml:space="preserve">программу</w:t>
        </w:r>
      </w:hyperlink>
      <w:r>
        <w:rPr>
          <w:sz w:val="24"/>
        </w:rPr>
        <w:t xml:space="preserve"> "Сохранение и развитие культуры и искусства города Ростова-на-Дону" согласно приложению к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</w:t>
      </w:r>
      <w:hyperlink w:history="0" r:id="rId56" w:tooltip="Постановление Администрации г. Ростова н/Д от 30.09.2014 N 1111 (ред. от 28.12.2018) &quot;Об утверждении муниципальной программы &quot;Сохранение и развитие культуры и искусства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</w:t>
      </w:r>
      <w:hyperlink w:history="0" r:id="rId57" w:tooltip="Постановление Администрации г. Ростова н/Д от 29.12.2014 N 144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29.12.2014 N 1440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</w:t>
      </w:r>
      <w:hyperlink w:history="0" r:id="rId58" w:tooltip="Постановление Администрации г. Ростова н/Д от 24.03.2015 N 162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9.12.2014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24.03.2015 N 162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29.12.2014)".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</w:t>
      </w:r>
      <w:hyperlink w:history="0" r:id="rId59" w:tooltip="Постановление Администрации г. Ростова н/Д от 16.07.2015 N 611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4.03.2015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16.07.2015 N 611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24.03.2015)".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</w:t>
      </w:r>
      <w:hyperlink w:history="0" r:id="rId60" w:tooltip="Постановление Администрации г. Ростова н/Д от 24.09.2015 N 867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6.07.2015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24.09.2015 N 867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16.07.2015)".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</w:t>
      </w:r>
      <w:hyperlink w:history="0" r:id="rId61" w:tooltip="Постановление Администрации г. Ростова н/Д от 18.11.2015 N 1083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4.09.2015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18.11.2015 N 1083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24.09.2015)".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</w:t>
      </w:r>
      <w:hyperlink w:history="0" r:id="rId62" w:tooltip="Постановление Администрации г. Ростова н/Д от 19.02.2016 N 145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8.11.2015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19.02.2016 N 145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18.11.2015)".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</w:t>
      </w:r>
      <w:hyperlink w:history="0" r:id="rId63" w:tooltip="Постановление Администрации г. Ростова н/Д от 29.04.2016 N 485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9.02.2015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29.04.2016 N 485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19.02.2015)".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</w:t>
      </w:r>
      <w:hyperlink w:history="0" r:id="rId64" w:tooltip="Постановление Администрации г. Ростова н/Д от 10.06.2016 N 75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9.04.2016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10.06.2016 N 750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29.04.2016)".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</w:t>
      </w:r>
      <w:hyperlink w:history="0" r:id="rId65" w:tooltip="Постановление Администрации г. Ростова н/Д от 03.08.2016 N 1063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0.06.2016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03.08.2016 N 1063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10.06.2016)".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</w:t>
      </w:r>
      <w:hyperlink w:history="0" r:id="rId66" w:tooltip="Постановление Администрации г. Ростова н/Д от 10.10.2016 N 146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03.08.2016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10.10.2016 N 1460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03.08.2016)".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</w:t>
      </w:r>
      <w:hyperlink w:history="0" r:id="rId67" w:tooltip="Постановление Администрации г. Ростова н/Д от 15.12.2016 N 1767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0.10.2016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15.12.2016 N 1767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10.10.2016)".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</w:t>
      </w:r>
      <w:hyperlink w:history="0" r:id="rId68" w:tooltip="Постановление Администрации г. Ростова н/Д от 07.03.2017 N 17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5.12.2016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07.03.2017 N 170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15.12.2016)".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</w:t>
      </w:r>
      <w:hyperlink w:history="0" r:id="rId69" w:tooltip="Постановление Администрации г. Ростова н/Д от 13.04.2017 N 30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07.03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13.04.2017 N 300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07.03.2017)".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</w:t>
      </w:r>
      <w:hyperlink w:history="0" r:id="rId70" w:tooltip="Постановление Администрации г. Ростова н/Д от 05.06.2017 N 485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3.04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05.06.2017 N 485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13.04.2017)".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</w:t>
      </w:r>
      <w:hyperlink w:history="0" r:id="rId71" w:tooltip="Постановление Администрации г. Ростова н/Д от 23.08.2017 N 774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05.06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23.08.2017 N 774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05.06.2017)".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</w:t>
      </w:r>
      <w:hyperlink w:history="0" r:id="rId72" w:tooltip="Постановление Администрации г. Ростова н/Д от 25.10.2017 N 1048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3.08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25.10.2017 N 1048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23.08.2017)".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</w:t>
      </w:r>
      <w:hyperlink w:history="0" r:id="rId73" w:tooltip="Постановление Администрации г. Ростова н/Д от 15.12.2017 N 1296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5.10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15.12.2017 N 1296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25.10.2017)".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 </w:t>
      </w:r>
      <w:hyperlink w:history="0" r:id="rId74" w:tooltip="Постановление Администрации г. Ростова н/Д от 09.02.2018 N 144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5.12.2017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09.02.2018 N 144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15.12.2017)".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2.20. </w:t>
      </w:r>
      <w:hyperlink w:history="0" r:id="rId75" w:tooltip="Постановление Администрации г. Ростова н/Д от 28.04.2018 N 49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09.02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28.04.2018 N 490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09.02.2018)".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2.21. </w:t>
      </w:r>
      <w:hyperlink w:history="0" r:id="rId76" w:tooltip="Постановление Администрации г. Ростова н/Д от 05.06.2018 N 584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8.04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05.06.2018 N 584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28.04.2018)".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2.22. </w:t>
      </w:r>
      <w:hyperlink w:history="0" r:id="rId77" w:tooltip="Постановление Администрации г. Ростова н/Д от 23.07.2018 N 725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05.06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23.07.2018 N 725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05.06.2018)".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2.23. </w:t>
      </w:r>
      <w:hyperlink w:history="0" r:id="rId78" w:tooltip="Постановление Администрации г. Ростова н/Д от 11.10.2018 N 1046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3.07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11.10.2018 N 1046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23.07.2018)".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2.24. </w:t>
      </w:r>
      <w:hyperlink w:history="0" r:id="rId79" w:tooltip="Постановление Администрации г. Ростова н/Д от 28.11.2018 N 1202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11.10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28.11.2018 N 1202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11.10.2018)".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2.25. </w:t>
      </w:r>
      <w:hyperlink w:history="0" r:id="rId80" w:tooltip="Постановление Администрации г. Ростова н/Д от 28.12.2018 N 1350 &quot;О внесении изменений в постановление Администрации города Ростова-на-Дону от 30.09.2014 N 1111 &quot;Об утверждении муниципальной программы &quot;Сохранение и развитие культуры и искусства города Ростова-на-Дону&quot; (ред. от 28.11.2018)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города Ростова-на-Дону от 28.12.2018 N 1350 "О внесении изменений в постановление Администрации города Ростова-на-Дону от 30.09.2014 N 1111 "Об утверждении муниципальной программы "Сохранение и развитие культуры и искусства города Ростова-на-Дону" (ред. от 28.11.2018)".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Постановление вступает в силу со дня официального опубликования в городской газете "Ростов официальный", но не ранее 1 января 2019 года, и распространяется на правоотношения, возникающие начиная с составления проекта бюджета города Ростова-на-Дону на 2019 год и на плановый период 2020 и 2021 годов.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Ростова н/Д от 19.03.2026 </w:t>
      </w:r>
      <w:hyperlink w:history="0" r:id="rId81" w:tooltip="Постановление Администрации г. Ростова н/Д от 19.03.2026 N 27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12.2025)&quot; {КонсультантПлюс}">
        <w:r>
          <w:rPr>
            <w:sz w:val="24"/>
            <w:color w:val="0000ff"/>
          </w:rPr>
          <w:t xml:space="preserve">N 279</w:t>
        </w:r>
      </w:hyperlink>
      <w:r>
        <w:rPr>
          <w:sz w:val="24"/>
        </w:rPr>
        <w:t xml:space="preserve">, от 29.06.2026 </w:t>
      </w:r>
      <w:hyperlink w:history="0" r:id="rId82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<w:r>
          <w:rPr>
            <w:sz w:val="24"/>
            <w:color w:val="0000ff"/>
          </w:rPr>
          <w:t xml:space="preserve">N 734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В.В.КУШНАРЕВ</w:t>
      </w:r>
    </w:p>
    <w:p>
      <w:pPr>
        <w:pStyle w:val="0"/>
      </w:pPr>
      <w:r>
        <w:rPr>
          <w:sz w:val="24"/>
        </w:rPr>
        <w:t xml:space="preserve">Постановление вносит</w:t>
      </w:r>
    </w:p>
    <w:p>
      <w:pPr>
        <w:pStyle w:val="0"/>
        <w:spacing w:before="240" w:lineRule="auto"/>
      </w:pPr>
      <w:r>
        <w:rPr>
          <w:sz w:val="24"/>
        </w:rPr>
        <w:t xml:space="preserve">Управление культуры</w:t>
      </w:r>
    </w:p>
    <w:p>
      <w:pPr>
        <w:pStyle w:val="0"/>
        <w:spacing w:before="240" w:lineRule="auto"/>
      </w:pPr>
      <w:r>
        <w:rPr>
          <w:sz w:val="24"/>
        </w:rPr>
        <w:t xml:space="preserve">города Ростова-на-Дону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от 28.12.2018 N 1368</w:t>
      </w:r>
    </w:p>
    <w:p>
      <w:pPr>
        <w:pStyle w:val="0"/>
        <w:jc w:val="both"/>
      </w:pPr>
      <w:r>
        <w:rPr>
          <w:sz w:val="24"/>
        </w:rPr>
      </w:r>
    </w:p>
    <w:bookmarkStart w:id="76" w:name="P76"/>
    <w:bookmarkEnd w:id="76"/>
    <w:p>
      <w:pPr>
        <w:pStyle w:val="2"/>
        <w:jc w:val="center"/>
      </w:pPr>
      <w:r>
        <w:rPr>
          <w:sz w:val="24"/>
        </w:rPr>
        <w:t xml:space="preserve">МУНИЦИПАЛЬНАЯ ПРОГРАММА</w:t>
      </w:r>
    </w:p>
    <w:p>
      <w:pPr>
        <w:pStyle w:val="2"/>
        <w:jc w:val="center"/>
      </w:pPr>
      <w:r>
        <w:rPr>
          <w:sz w:val="24"/>
        </w:rPr>
        <w:t xml:space="preserve">"СОХРАНЕНИЕ И РАЗВИТИЕ КУЛЬТУРЫ И ИСКУССТВА</w:t>
      </w:r>
    </w:p>
    <w:p>
      <w:pPr>
        <w:pStyle w:val="2"/>
        <w:jc w:val="center"/>
      </w:pPr>
      <w:r>
        <w:rPr>
          <w:sz w:val="24"/>
        </w:rPr>
        <w:t xml:space="preserve">ГОРОДА РОСТОВА-НА-ДОНУ"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Ростова н/Д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19.12.2025 </w:t>
            </w:r>
            <w:hyperlink w:history="0" r:id="rId83" w:tooltip="Постановление Администрации г. Ростова н/Д от 19.12.2025 N 1408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09.10.2025)&quot; {КонсультантПлюс}">
              <w:r>
                <w:rPr>
                  <w:sz w:val="24"/>
                  <w:color w:val="0000ff"/>
                </w:rPr>
                <w:t xml:space="preserve">N 1408</w:t>
              </w:r>
            </w:hyperlink>
            <w:r>
              <w:rPr>
                <w:sz w:val="24"/>
                <w:color w:val="392c69"/>
              </w:rPr>
              <w:t xml:space="preserve">, от 19.03.2026 </w:t>
            </w:r>
            <w:hyperlink w:history="0" r:id="rId84" w:tooltip="Постановление Администрации г. Ростова н/Д от 19.03.2026 N 279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12.2025)&quot; {КонсультантПлюс}">
              <w:r>
                <w:rPr>
                  <w:sz w:val="24"/>
                  <w:color w:val="0000ff"/>
                </w:rPr>
                <w:t xml:space="preserve">N 279</w:t>
              </w:r>
            </w:hyperlink>
            <w:r>
              <w:rPr>
                <w:sz w:val="24"/>
                <w:color w:val="392c69"/>
              </w:rPr>
              <w:t xml:space="preserve">, от 14.05.2026 </w:t>
            </w:r>
            <w:hyperlink w:history="0" r:id="rId85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N 515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29.06.2026 </w:t>
            </w:r>
            <w:hyperlink w:history="0" r:id="rId86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      <w:r>
                <w:rPr>
                  <w:sz w:val="24"/>
                  <w:color w:val="0000ff"/>
                </w:rPr>
                <w:t xml:space="preserve">N 734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Стратегические приоритеты</w:t>
      </w:r>
    </w:p>
    <w:p>
      <w:pPr>
        <w:pStyle w:val="2"/>
        <w:jc w:val="center"/>
      </w:pPr>
      <w:r>
        <w:rPr>
          <w:sz w:val="24"/>
        </w:rPr>
        <w:t xml:space="preserve">муниципальной программы "Сохранение и развитие культуры</w:t>
      </w:r>
    </w:p>
    <w:p>
      <w:pPr>
        <w:pStyle w:val="2"/>
        <w:jc w:val="center"/>
      </w:pPr>
      <w:r>
        <w:rPr>
          <w:sz w:val="24"/>
        </w:rPr>
        <w:t xml:space="preserve">и искусства города Ростова-на-Дону"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1.1. Оценка текущего состояния</w:t>
      </w:r>
    </w:p>
    <w:p>
      <w:pPr>
        <w:pStyle w:val="2"/>
        <w:jc w:val="center"/>
      </w:pPr>
      <w:r>
        <w:rPr>
          <w:sz w:val="24"/>
        </w:rPr>
        <w:t xml:space="preserve">сферы реализации муниципальной программы "Сохранение</w:t>
      </w:r>
    </w:p>
    <w:p>
      <w:pPr>
        <w:pStyle w:val="2"/>
        <w:jc w:val="center"/>
      </w:pPr>
      <w:r>
        <w:rPr>
          <w:sz w:val="24"/>
        </w:rPr>
        <w:t xml:space="preserve">и развитие культуры и искусства города Ростова-на-Дону"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Муниципальная программа города Ростова-на-Дону "Сохранение и развитие культуры и искусства города Ростова-на-Дону" (далее также - муниципальная программа) определяет цели, задачи, основные направления сохранения и развития культуры и искусства, финансовое обеспечение, механизмы реализации мероприятий и показатели их результативности.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Город Ростов-на-Дону - крупнейший на юге России центр науки, образования, культуры и искусства, обладающий значительным историко-культурным наследием и богатым творческим потенциалом населения.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Приоритетными направлениями развития в сфере культуры являются: обеспечение свободного доступа граждан к культурным ценностям, услугам муниципальных учреждений культуры, объектам культурного наследия; сохранение традиций культуры и искусства; создание условий для инновационного развития сферы культуры в городе Ростове-на-Дону; укрепление и развитие бренда "Ростов-на-Дону - южная культурная столица".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настоящее время в городе Ростове-на-Дону осуществляют свою деятельность 78 учреждений в сфере культуры, в том числе: 13 учреждений дополнительного образования детей; 46 муниципальных библиотек, объединенных в Ростовскую-на-Дону городскую централизованную библиотечную систему; 12 муниципальных парков, подведомственных Управлению культуры города Ростова-на-Дону: Муниципальное автономное учреждение культуры "Городской культурно-досуговый центр им. М. Горького" (далее - МАУК "ГКДЦ им. М. Горького"), Муниципальное автономное учреждение Парк культуры и отдыха "Левобережный" (далее - МАУ ПКиО "Левобережный"), включающий парк семейного отдыха "Левобережье", Муниципальное бюджетное учреждение Парк культуры и отдыха Дружба (далее - МБУ ПКиО Дружба), Муниципальное бюджетное учреждение Парк культуры и отдыха 1 Мая (далее - МБУ Парк 1 Мая), включающий филиал Детский парк им. В. Черевичкина, в составе Муниципального автономного учреждения культуры "Дирекция парков города Ростов-на-Дону" (далее - МАУК "Дирекция парков города Ростова-на-Дону"): парки им. Н. Островского, им. А. Собино, "Осенний", "В честь 70-лет Победы ВОВ 1941 - 1945 гг.", "Вересаево", Муниципальное автономное учреждение культуры Ростовский-на-Дону зоопарк (далее - Ростовский-на-Дону зоопарк), включающий Парк КиО им. Октября и сквер "Семицветик". 2 парка переданы в долгосрочную аренду: парки им. Октябрьской революции и им. города "Плевен"; Муниципальное автономное учреждение города Ростова-на-Дону "Городской Дом Творчества" (далее - МАУ "ГДТ"), имеющий два филиала: патриотический центр "Победа" и "Центр ветеранов боевых действий"; Муниципальное автономное учреждение культуры "Ростовский-на-Дону академический молодежный театр" (далее - МАУК "РАМТ"); Муниципальное автономное учреждение "Музей истории города Ростова-на-Дону" (далее - МАУ "МИР") и Муниципальное бюджетное учреждение культуры "Центр по сохранению, использованию и популяризации памятников истории и культуры города Ростова-на-Дону (далее - МБУ "ЦОП").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организации досуга населения особая роль отведена учреждениям культурно-досугового типа, их в городе 7, из них 1 находится в муниципальной собственности. В 2024 году число клубных формирований сохранилось на уровне, но участников в них увеличилось на 2 процента. На 5 процентов увеличилось количество культурно-массовых мероприятий, на 21 процент - количество посещений.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Библиотечное обслуживание получает более 275 тыс. пользователей (24,2 процента от населения города Ростова-на-Дону) в 46 муниципальных библиотеках. Объем книжного фонда составляет 1,9 млн экземпляров, обновляемость библиотечного фонда (новые поступления) - 48,1 тыс.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Главным инструментом сохранения культурного наследия нации выступают музеи. Главное событие 2024 года - это открытие Музея истории города Ростова-на-Дону. На сегодняшний день в Музее создано 3 экспозиционных зала. В первом и втором залах представлены экспозиции, объединенные темой: "Ростов-на-Дону от уездного города до Областного центра", в третьем зале экспозиция посвящена специальной военной операции.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Всего в Музее на научном описании в настоящее время находятся более 6000 экспонатов, переданных неравнодушными ростовчанами, из них около 1500 предметов поступили в 2025 году. 2650 предметов основного фонда зарегистрированы в негосударственной части Госкаталога музейного фонда Российской Федерации. Качество предоставления услуг по доступу к музейным предметам и музейным коллекциям повышается, в том числе за счет внедрения в экспозиционно-выставочную деятельность мультимедийных технологий и практики проведения обменных выставок с музеями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Одним из важных приоритетов государственной культурной политики является развитие профессионального искусства. В городе Ростове-на-Дону осуществляют свою деятельность 4 театра (из них 3 областных и 1 муниципальный) и 14 концертных организаций (в том числе 2 областных и 12 муниципальных). Выстроенная репертуарная политика, сохранение лучших театральных традиций, работа над новыми проектами, постановка спектаклей, гастрольная деятельность позволяют улучшать качество оказываемых услуг и увеличивать зрительскую аудиторию.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Растет ежегодный зрительский охват, по итогам 2024 года в МАУК "РАМТ" он составил более 70,7 тыс. человек.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Приоритетным направлением развития города Ростова-на-Дону выступает развитие профессионального искусства, в связи с чем особую значимость приобретает возрождение трехступенчатой профессиональной образовательной цепочки: "школа искусств - колледж - ВУЗ". В муниципальных учреждениях дополнительного образования города Ростова-на-Дону в сфере "Культура" занимаются более 9,3 тысяч детей и подростков в возрасте от 5 до 18 лет, 59,7% из них по состоянию на 2025 год охвачены предпрофессиональными программами подготовки, вместе с тем значение этого показателя заметно улучшилось с 2018 года - в 1,9 раза.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сфере художественного и эстетического воспитания функционируют 13 учреждений дополнительного образования детей в сфере культуры и искусства (детские школы искусств - 8, музыкальные школы - 4, художественная школа - 1).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Одним из приоритетных направлений деятельности Управления культуры города Ростова-на-Дону является благоустройство парков и Муниципального автономного учреждения культуры Ростовский-на-Дону зоопарк (далее - Ростовский-на-Дону зоопарк), создание благоприятных условий для организации массового отдыха и досуга горожан и гостей города Ростова-на-Дону. С этой целью планируется привлечение инвестиций в реконструкцию муниципальных парков культуры и отдыха для дальнейшего благоустройства их территорий и проведения модернизации аттракционного хозяйства, в реконструкцию и развитие Ростовского-на-Дону зоопарка.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территории города функционируют 6 муниципальных парков и 5 - в составе Дирекции парков города Ростова-на-Дону.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Общая площадь парков составляет 146,29 гектаров, на которой произрастает более 32000 деревьев свыше 100 различных пород.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текущем году на их территории высажено более 286 тыс. шт. однолетников, порядка 10 тыс. шт. многолетников, более 600 деревьев.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Состояние объектов культурного наследия (памятников истории и культуры) является важнейшей составляющей имиджа города Ростова-на-Дону, который позиционирует сегодня себя как крупный российский историко-культурный, научно-образовательный и деловой центр.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Ежегодно предусматриваются средства на сохранение и популяризацию объектов монументального искусства, проводятся организационные мероприятия по установке новых памятников и мемориальных досок.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1.2. Описание приоритетов и целей</w:t>
      </w:r>
    </w:p>
    <w:p>
      <w:pPr>
        <w:pStyle w:val="2"/>
        <w:jc w:val="center"/>
      </w:pPr>
      <w:r>
        <w:rPr>
          <w:sz w:val="24"/>
        </w:rPr>
        <w:t xml:space="preserve">муниципальной политики города Ростова-на-Дону в сфере</w:t>
      </w:r>
    </w:p>
    <w:p>
      <w:pPr>
        <w:pStyle w:val="2"/>
        <w:jc w:val="center"/>
      </w:pPr>
      <w:r>
        <w:rPr>
          <w:sz w:val="24"/>
        </w:rPr>
        <w:t xml:space="preserve">реализации муниципальной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Основными приоритетами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сохранение исторического и культурного наследия;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театрального, музыкального и хореографического искусства;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музейного и библиотечного дела, культурно-досуговой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улучшение материально-технической базы учреждений культуры и образовательных организаций в сфере культуры и искусства;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условия для эффективного развития системы образования в сфере культуры и искусства, выявления и поддержки талантливых детей и 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качества кадрового обеспечения в отрасли культуры и искусства.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программа разработана в соответствии с положениями </w:t>
      </w:r>
      <w:hyperlink w:history="0" r:id="rId87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sz w:val="24"/>
            <w:color w:val="0000ff"/>
          </w:rPr>
          <w:t xml:space="preserve">Стратегии</w:t>
        </w:r>
      </w:hyperlink>
      <w:r>
        <w:rPr>
          <w:sz w:val="24"/>
        </w:rPr>
        <w:t xml:space="preserve"> социально-экономического развития города Ростова-на-Дону на период до 2035 года, утвержденной решением Ростовской-на-Дону городской Думы от 21.12.2018 N 603 (далее - Стратегия).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Целями муниципальной программы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Сохранение и развитие культурного и исторического наследия города Ростова-на-Дону, увеличение числа посещений культурных мероприятий до 45 млн единиц к концу 2035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Увеличение количества детей, обучающихся по предпрофессиональным программам, до 60% от общего количества контингента учреждений дополнительного образования к концу 2035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1.3. Сведения о взаимосвязи с государственными программами</w:t>
      </w:r>
    </w:p>
    <w:p>
      <w:pPr>
        <w:pStyle w:val="2"/>
        <w:jc w:val="center"/>
      </w:pPr>
      <w:r>
        <w:rPr>
          <w:sz w:val="24"/>
        </w:rPr>
        <w:t xml:space="preserve">Ростовской области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Осуществляется взаимосвязь с государственной </w:t>
      </w:r>
      <w:hyperlink w:history="0" r:id="rId88" w:tooltip="Постановление Правительства РО от 17.10.2018 N 653 (ред. от 27.04.2026) &quot;Об утверждении государственной программы Ростовской области &quot;Развитие культуры и туризма&quot; {КонсультантПлюс}">
        <w:r>
          <w:rPr>
            <w:sz w:val="24"/>
            <w:color w:val="0000ff"/>
          </w:rPr>
          <w:t xml:space="preserve">программой</w:t>
        </w:r>
      </w:hyperlink>
      <w:r>
        <w:rPr>
          <w:sz w:val="24"/>
        </w:rPr>
        <w:t xml:space="preserve"> Ростовской области "Развитие культуры и туризма", утвержденной постановлением Правительства Ростовской области от 17.10.2018 N 653, путем формирования муниципальной программы с учетом параметров государственной программы Ростовской области.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1.4. Задачи муниципального управления в сфере реализации</w:t>
      </w:r>
    </w:p>
    <w:p>
      <w:pPr>
        <w:pStyle w:val="2"/>
        <w:jc w:val="center"/>
      </w:pPr>
      <w:r>
        <w:rPr>
          <w:sz w:val="24"/>
        </w:rPr>
        <w:t xml:space="preserve">муниципальной программы, способы их эффективного решения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Основные задачи и способы их эффективного решения определены Стратегией.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Реализация указанных основных приоритетов и целей осуществляется в соответствии с:</w:t>
      </w:r>
    </w:p>
    <w:p>
      <w:pPr>
        <w:pStyle w:val="0"/>
        <w:spacing w:before="240" w:lineRule="auto"/>
        <w:ind w:firstLine="540"/>
        <w:jc w:val="both"/>
      </w:pPr>
      <w:hyperlink w:history="0" r:id="rId89" w:tooltip="&quot;Основы законодательства Российской Федерации о культуре&quot; (утв. ВС РФ 09.10.1992 N 3612-1) (ред. от 24.06.2025) (с изм. и доп., вступ. в силу с 01.03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от 09.10.1992 N 3612-1 "Основы законодательства Российской Федерации о культуре";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90" w:tooltip="Федеральный закон от 29.12.1994 N 78-ФЗ (ред. от 14.04.2023) &quot;О библиотечном дел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29.12.1994 N 78-ФЗ "О библиотечном деле";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91" w:tooltip="Федеральный закон от 29.12.2012 N 273-ФЗ (ред. от 25.04.2026) &quot;Об образовании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29.12.2012 N 273-ФЗ "Об образовании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92" w:tooltip="Федеральный закон от 24.04.1995 N 52-ФЗ (ред. от 31.07.2025) &quot;О животном мире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24.04.1995 N 52-ФЗ "О животном мире";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9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94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07.05.2018 N 204 "О национальных целях и стратегических задачах развития Российской Федерации на период до 2024 года";</w:t>
      </w:r>
    </w:p>
    <w:p>
      <w:pPr>
        <w:pStyle w:val="0"/>
        <w:spacing w:before="240" w:lineRule="auto"/>
        <w:ind w:firstLine="540"/>
        <w:jc w:val="both"/>
      </w:pPr>
      <w:hyperlink w:history="0" r:id="rId95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96" w:tooltip="Областной закон Ростовской области от 22.10.2004 N 177-ЗС (ред. от 23.06.2026) &quot;О культуре&quot; (принят ЗС РО 07.10.200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Ростовской области от 22.10.2004 N 177-ЗС "О культуре";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97" w:tooltip="Областной закон Ростовской области от 02.03.2015 N 334-ЗС (ред. от 02.03.2026) &quot;Об объектах культурного наследия (памятниках истории и культуры) в Ростовской области&quot; (принят ЗС РО 19.02.201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Ростовской области от 02.03.2015 N 334-ЗС "Об объектах культурного наследия (памятниках истории и культуры) в Ростовской области";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Областным </w:t>
      </w:r>
      <w:hyperlink w:history="0" r:id="rId98" w:tooltip="Областной закон Ростовской области от 03.11.2017 N 1217-ЗС (ред. от 28.02.2022) &quot;О развитии библиотечного дела в Ростовской области&quot; (принят ЗС РО 19.10.2017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03.11.2017 N 1217-ЗС "О развитии библиотечного дела в Ростовской области";</w:t>
      </w:r>
    </w:p>
    <w:p>
      <w:pPr>
        <w:pStyle w:val="0"/>
        <w:spacing w:before="240" w:lineRule="auto"/>
        <w:ind w:firstLine="540"/>
        <w:jc w:val="both"/>
      </w:pPr>
      <w:hyperlink w:history="0" r:id="rId99" w:tooltip="Постановление Правительства РО от 17.10.2018 N 653 (ред. от 27.04.2026) &quot;Об утверждении государственной программы Ростовской области &quot;Развитие культуры и туризма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Ростовской области от 17.10.2018 N 653 "Об утверждении государственной программы Ростовской области "Развитие культуры и туризма";</w:t>
      </w:r>
    </w:p>
    <w:p>
      <w:pPr>
        <w:pStyle w:val="0"/>
        <w:spacing w:before="240" w:lineRule="auto"/>
        <w:ind w:firstLine="540"/>
        <w:jc w:val="both"/>
      </w:pPr>
      <w:hyperlink w:history="0" r:id="rId100" w:tooltip="Постановление Правительства РО от 14.03.2022 N 163 (ред. от 10.11.2025) &quot;Об утверждении региональной программы &quot;Модернизация государственных и муниципальных общедоступных библиотек Ростовской област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Ростовской области от 14.03.2022 N 163 "Об утверждении региональной программы "Модернизация государственных и муниципальных общедоступных библиотек Ростовской области".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Исходя из приоритетных направлений развития в сфере реализации муниципальной программы, основными задачами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для граждан возможности для посещения и участия в культурно-просветительских мероприятиях и для обеспечения семейного досуга;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привлекательности учреждений сферы культуры для жителей и гостей города;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условий для предоставления культурно-досуговых и просветительских услуг населению города Ростова-на-Дону;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условий для развития муниципальных учреждений города Ростова-на-Дону в сфере культуры;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условий для организации и проведения фестивалей, конкурсов, торжественных, праздничных и других мероприятий в области культуры;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условий для сохранения, использования и популяризации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условий для развития муниципальных учреждений дополнительного образования города Ростова-на-Дону в сфере культуры и искусства;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мероприятий по обеспечению деятельности Управления культуры города Ростова-на-Дону.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Паспорт</w:t>
      </w:r>
    </w:p>
    <w:p>
      <w:pPr>
        <w:pStyle w:val="2"/>
        <w:jc w:val="center"/>
      </w:pPr>
      <w:r>
        <w:rPr>
          <w:sz w:val="24"/>
        </w:rPr>
        <w:t xml:space="preserve">муниципальной программы "Сохранение и развитие</w:t>
      </w:r>
    </w:p>
    <w:p>
      <w:pPr>
        <w:pStyle w:val="2"/>
        <w:jc w:val="center"/>
      </w:pPr>
      <w:r>
        <w:rPr>
          <w:sz w:val="24"/>
        </w:rPr>
        <w:t xml:space="preserve">культуры и искусства города Ростова-на-Дону"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2.1. Основные положения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75"/>
        <w:gridCol w:w="5896"/>
      </w:tblGrid>
      <w:tr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Куратор</w:t>
            </w:r>
          </w:p>
        </w:tc>
        <w:tc>
          <w:tcPr>
            <w:tcW w:w="589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Симаченко Наталия Олеговна, заместитель главы Администрации города Ростова-на-Дону по социальным вопросам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1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29.06.2026 N 734)</w:t>
            </w:r>
          </w:p>
        </w:tc>
      </w:tr>
      <w:tr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исполнитель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Елена Эдуардовна, начальник Управления культуры города Ростова-на-Дону</w:t>
            </w:r>
          </w:p>
        </w:tc>
      </w:tr>
      <w:tr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Период реализации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4"/>
              </w:rPr>
              <w:t xml:space="preserve">этап I: 2019 - 2025 годы;</w:t>
            </w:r>
          </w:p>
          <w:p>
            <w:pPr>
              <w:pStyle w:val="0"/>
            </w:pPr>
            <w:r>
              <w:rPr>
                <w:sz w:val="24"/>
              </w:rPr>
              <w:t xml:space="preserve">этап II: 2026 - 2035 годы</w:t>
            </w:r>
          </w:p>
        </w:tc>
      </w:tr>
      <w:tr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  <w:t xml:space="preserve">Цель (цели)</w:t>
            </w:r>
          </w:p>
        </w:tc>
        <w:tc>
          <w:tcPr>
            <w:tcW w:w="5896" w:type="dxa"/>
          </w:tcPr>
          <w:p>
            <w:pPr>
              <w:pStyle w:val="0"/>
            </w:pPr>
            <w:r>
              <w:rPr>
                <w:sz w:val="24"/>
              </w:rPr>
              <w:t xml:space="preserve">сохранение и развитие культурного и исторического наследия города Ростова-на-Дону, увеличение числа посещений культурных мероприятий до 45 млн единиц к концу 2035 года;</w:t>
            </w:r>
          </w:p>
          <w:p>
            <w:pPr>
              <w:pStyle w:val="0"/>
            </w:pPr>
            <w:r>
              <w:rPr>
                <w:sz w:val="24"/>
              </w:rPr>
              <w:t xml:space="preserve">увеличение количества детей, обучающихся по предпрофессиональным программам, до 60% от общего количества контингента учреждений дополнительного образования к концу 2035 года</w:t>
            </w:r>
          </w:p>
        </w:tc>
      </w:tr>
      <w:tr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Объем финансового обеспечения за весь период реализации</w:t>
            </w:r>
          </w:p>
        </w:tc>
        <w:tc>
          <w:tcPr>
            <w:tcW w:w="589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Общий объем финансирования программы составляет 22005437,2 тыс. рублей, в том числе:</w:t>
            </w:r>
          </w:p>
          <w:p>
            <w:pPr>
              <w:pStyle w:val="0"/>
            </w:pPr>
            <w:r>
              <w:rPr>
                <w:sz w:val="24"/>
              </w:rPr>
              <w:t xml:space="preserve">этап I: 12894799,9 тыс. рублей;</w:t>
            </w:r>
          </w:p>
          <w:p>
            <w:pPr>
              <w:pStyle w:val="0"/>
            </w:pPr>
            <w:r>
              <w:rPr>
                <w:sz w:val="24"/>
              </w:rPr>
              <w:t xml:space="preserve">этап II: 9110637,3 тыс. рублей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2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29.06.2026 N 734)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Утратило силу. - </w:t>
            </w:r>
            <w:hyperlink w:history="0" r:id="rId103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Администрации г. Ростова н/Д от 14.05.2026 N 515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2.2. Показатели муниципальной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2438"/>
        <w:gridCol w:w="1247"/>
        <w:gridCol w:w="1587"/>
        <w:gridCol w:w="1361"/>
        <w:gridCol w:w="1304"/>
        <w:gridCol w:w="1134"/>
        <w:gridCol w:w="794"/>
        <w:gridCol w:w="1134"/>
        <w:gridCol w:w="1134"/>
        <w:gridCol w:w="1134"/>
        <w:gridCol w:w="1020"/>
        <w:gridCol w:w="2665"/>
        <w:gridCol w:w="2041"/>
        <w:gridCol w:w="1928"/>
      </w:tblGrid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показателя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показателя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возрастания/ убывания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(по </w:t>
            </w:r>
            <w:hyperlink w:history="0" r:id="rId10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sz w:val="24"/>
                  <w:color w:val="0000ff"/>
                </w:rPr>
                <w:t xml:space="preserve">ОКЕИ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показателя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Базовое значение показателя</w:t>
            </w:r>
          </w:p>
        </w:tc>
        <w:tc>
          <w:tcPr>
            <w:gridSpan w:val="4"/>
            <w:tcW w:w="44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Значения показателей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за достижение показателя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Связь с показателями региональных целей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2035 (справочно)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15"/>
            <w:tcW w:w="21545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Цель муниципальной программы "Сохранение и развитие культурного и исторического наследия города Ростова-на-Дону, увеличение числа посещений культурных мероприятий до 45 млн единиц к концу 2035 года"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Доля объектов культурного наследия муниципальной собственности, находящихся в удовлетворительном состоянии, в общем количестве объектов культурного наследия муниципальной собственности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ССЭР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ПМП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ведомственный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28,0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2665" w:type="dxa"/>
          </w:tcPr>
          <w:p>
            <w:pPr>
              <w:pStyle w:val="0"/>
            </w:pPr>
            <w:hyperlink w:history="0" r:id="rId107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>
                <w:rPr>
                  <w:sz w:val="24"/>
                  <w:color w:val="0000ff"/>
                </w:rPr>
                <w:t xml:space="preserve">Решение</w:t>
              </w:r>
            </w:hyperlink>
            <w:r>
              <w:rPr>
                <w:sz w:val="24"/>
              </w:rPr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243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Количество организаций культуры, получивших современное оборудование (нарастающим итогом)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ССЭР, ПМП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ведомственный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hyperlink w:history="0" r:id="rId108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>
                <w:rPr>
                  <w:sz w:val="24"/>
                  <w:color w:val="0000ff"/>
                </w:rPr>
                <w:t xml:space="preserve">Решение</w:t>
              </w:r>
            </w:hyperlink>
            <w:r>
              <w:rPr>
                <w:sz w:val="24"/>
              </w:rPr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204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5"/>
            <w:tcW w:w="2154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1.2 в ред. </w:t>
            </w:r>
            <w:hyperlink w:history="0" r:id="rId109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14.05.2026 N 515)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посещений культурных мероприятий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ГП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ССЭР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ПМП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млн единиц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ведомственный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19,20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23,29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25,62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36,65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45,00</w:t>
            </w:r>
          </w:p>
        </w:tc>
        <w:tc>
          <w:tcPr>
            <w:tcW w:w="2665" w:type="dxa"/>
          </w:tcPr>
          <w:p>
            <w:pPr>
              <w:pStyle w:val="0"/>
            </w:pPr>
            <w:hyperlink w:history="0" r:id="rId110" w:tooltip="Постановление Правительства РО от 17.10.2018 N 653 (ред. от 27.04.2026) &quot;Об утверждении государственной программы Ростовской области &quot;Развитие культуры и туризма&quot; {КонсультантПлюс}">
              <w:r>
                <w:rPr>
                  <w:sz w:val="24"/>
                  <w:color w:val="0000ff"/>
                </w:rPr>
                <w:t xml:space="preserve">Постановление</w:t>
              </w:r>
            </w:hyperlink>
            <w:r>
              <w:rPr>
                <w:sz w:val="24"/>
              </w:rPr>
              <w:t xml:space="preserve"> Правительства Ростовской области от 17.10.2018 N 653 "Об утверждении государственной программы Ростовской области "Развитие культуры и туризма"</w:t>
            </w:r>
          </w:p>
          <w:p>
            <w:pPr>
              <w:pStyle w:val="0"/>
            </w:pPr>
            <w:hyperlink w:history="0" r:id="rId111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>
                <w:rPr>
                  <w:sz w:val="24"/>
                  <w:color w:val="0000ff"/>
                </w:rPr>
                <w:t xml:space="preserve">Решение</w:t>
              </w:r>
            </w:hyperlink>
            <w:r>
              <w:rPr>
                <w:sz w:val="24"/>
              </w:rPr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Увеличение числа посещений культурных мероприятий по Ростовской области до 247 млн единиц к 2030 году</w:t>
            </w:r>
          </w:p>
        </w:tc>
      </w:tr>
      <w:tr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243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Количество созданных (реконструированных) и капитально отремонтированных объектов организаций культуры (нарастающим итогом)</w:t>
            </w:r>
          </w:p>
        </w:tc>
        <w:tc>
          <w:tcPr>
            <w:tcW w:w="124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ССЭР, ПМП</w:t>
            </w:r>
          </w:p>
        </w:tc>
        <w:tc>
          <w:tcPr>
            <w:tcW w:w="158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30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ведомственный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</w:pPr>
            <w:hyperlink w:history="0" r:id="rId112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>
                <w:rPr>
                  <w:sz w:val="24"/>
                  <w:color w:val="0000ff"/>
                </w:rPr>
                <w:t xml:space="preserve">Решение</w:t>
              </w:r>
            </w:hyperlink>
            <w:r>
              <w:rPr>
                <w:sz w:val="24"/>
              </w:rPr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204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192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5"/>
            <w:tcW w:w="2154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1.4 в ред. </w:t>
            </w:r>
            <w:hyperlink w:history="0" r:id="rId113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14.05.2026 N 515)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библиотечного фонда муниципальных библиотек города Ростова-на-Дону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ПМП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ведомственный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1922060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1893000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1893000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1893000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1893000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15"/>
            <w:tcW w:w="21545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Цель муниципальной программы "Увеличение количества детей, обучающихся по предпрофессиональным программам, до 60% от общего количества контингента учреждений дополнительного образования к концу 2035 года"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Охват обучающихся предпрофессиональными программами от общего количества учащихся муниципальных учреждений дополнительного образования города Ростова-на-Дону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ПМП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ведомственный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60,0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60,0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ГП - государственная программа;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ССЭР - показатели </w:t>
      </w:r>
      <w:hyperlink w:history="0" r:id="rId114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sz w:val="24"/>
            <w:color w:val="0000ff"/>
          </w:rPr>
          <w:t xml:space="preserve">стратегии</w:t>
        </w:r>
      </w:hyperlink>
      <w:r>
        <w:rPr>
          <w:sz w:val="24"/>
        </w:rPr>
        <w:t xml:space="preserve"> социально-экономического развития города Ростова-на-Дону;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ПМП - показатели муниципальной программы;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ОКЕИ - Общероссийский </w:t>
      </w:r>
      <w:hyperlink w:history="0" r:id="rId11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единиц измерения.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2.3. Структура муниципальной программы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16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29.06.2026 N 734)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3855"/>
        <w:gridCol w:w="4082"/>
        <w:gridCol w:w="2665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Задача структурного элемента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Краткое описание ожидаемых эффектов от реализации задачи структурного элемента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Связь с показателями</w:t>
            </w:r>
          </w:p>
        </w:tc>
      </w:tr>
      <w:tr>
        <w:tc>
          <w:tcPr>
            <w:gridSpan w:val="4"/>
            <w:tcW w:w="11339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Муниципальные проекты в рамках региональных проектов (по национальному проекту)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gridSpan w:val="3"/>
            <w:tcW w:w="10602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Муниципальный проект "Семейные ценности и инфраструктура культуры" в рамках регионального проекта "Семейные ценности и инфраструктура культуры (Ростовская область)" по национальному </w:t>
            </w:r>
            <w:hyperlink w:history="0" r:id="rId117" w:tooltip="&quot;Паспорт национального проекта &quot;Семья&quot; {КонсультантПлюс}">
              <w:r>
                <w:rPr>
                  <w:sz w:val="24"/>
                  <w:color w:val="0000ff"/>
                </w:rPr>
                <w:t xml:space="preserve">проекту</w:t>
              </w:r>
            </w:hyperlink>
            <w:r>
              <w:rPr>
                <w:sz w:val="24"/>
              </w:rPr>
              <w:t xml:space="preserve"> "Семья" (куратор - Симаченко Наталия Олеговна, заместитель главы Администрации города Ростова-на-Дону по социальным вопросам)</w:t>
            </w:r>
          </w:p>
        </w:tc>
      </w:tr>
      <w:tr>
        <w:tc>
          <w:tcPr>
            <w:vMerge w:val="continue"/>
          </w:tcPr>
          <w:p/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реализацию: Жихарцева Елена Эдуардовна, начальник Управления культуры города Ростова-на-Дону</w:t>
            </w:r>
          </w:p>
        </w:tc>
        <w:tc>
          <w:tcPr>
            <w:gridSpan w:val="2"/>
            <w:tcW w:w="6747" w:type="dxa"/>
          </w:tcPr>
          <w:p>
            <w:pPr>
              <w:pStyle w:val="0"/>
            </w:pPr>
            <w:r>
              <w:rPr>
                <w:sz w:val="24"/>
              </w:rPr>
              <w:t xml:space="preserve">Срок реализации: 2026 - 2030 год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1.1.1.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Граждане получили дополнительные возможности для посещения и участия в культурно-просветительских мероприятиях и для обеспечения семейного досуга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комфортные условия для посещений учреждений культуры жителями города Ростова-на-Дону, а также для обучения одаренных детей по дополнительным предпрофессиональным программам в области искусств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организаций культуры, получивших современное оборудование (нарастающим итогом)</w:t>
            </w:r>
          </w:p>
        </w:tc>
      </w:tr>
      <w:tr>
        <w:tc>
          <w:tcPr>
            <w:gridSpan w:val="4"/>
            <w:tcW w:w="11339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Муниципальные проекты в рамках региональных проектов (вне рамок реализации НП)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gridSpan w:val="3"/>
            <w:tcW w:w="10602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Муниципальный проект "Развитие культуры" в рамках иного регионального проекта "Развитие культуры" (куратор - Симаченко Наталия Олеговна, заместитель главы Администрации города Ростова-на-Дону по социальным вопросам)</w:t>
            </w:r>
          </w:p>
        </w:tc>
      </w:tr>
      <w:tr>
        <w:tc>
          <w:tcPr>
            <w:vMerge w:val="continue"/>
          </w:tcPr>
          <w:p/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реализацию: Жихарцева Елена Эдуардовна, начальник Управления культуры города Ростова-на-Дону</w:t>
            </w:r>
          </w:p>
        </w:tc>
        <w:tc>
          <w:tcPr>
            <w:gridSpan w:val="2"/>
            <w:tcW w:w="6747" w:type="dxa"/>
          </w:tcPr>
          <w:p>
            <w:pPr>
              <w:pStyle w:val="0"/>
            </w:pPr>
            <w:r>
              <w:rPr>
                <w:sz w:val="24"/>
              </w:rPr>
              <w:t xml:space="preserve">Срок реализации: 2026 - 2030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2.1.1.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Повышена привлекательность учреждений сферы культуры для жителей и гостей города Ростова-на-Дону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устойчивого развития библиотечной сети, роста востребованности библиотек у населения за счет увеличения числа мероприятий, направленных на обновление книжных фондов и повышение уровня комплектования библиотек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библиотечного фонда муниципальных библиотек города Ростова-на-Дону</w:t>
            </w:r>
          </w:p>
        </w:tc>
      </w:tr>
      <w:tr>
        <w:tc>
          <w:tcPr>
            <w:gridSpan w:val="4"/>
            <w:tcW w:w="11339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3. Муниципальные проекты, направленные на достижение целей социально-экономического развития города Ростова-на-Дону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gridSpan w:val="3"/>
            <w:tcW w:w="10602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Муниципальный проект "Развитие инфраструктуры в сфере культуры города Ростова-на-Дону" (куратор - Симаченко Наталия Олеговна, заместитель главы Администрации города Ростова-на-Дону по социальным вопросам)</w:t>
            </w:r>
          </w:p>
        </w:tc>
      </w:tr>
      <w:tr>
        <w:tc>
          <w:tcPr>
            <w:vMerge w:val="continue"/>
          </w:tcPr>
          <w:p/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реализацию: Жихарцева Елена Эдуардовна, начальник Управления культуры города Ростова-на-Дону</w:t>
            </w:r>
          </w:p>
        </w:tc>
        <w:tc>
          <w:tcPr>
            <w:gridSpan w:val="2"/>
            <w:tcW w:w="6747" w:type="dxa"/>
          </w:tcPr>
          <w:p>
            <w:pPr>
              <w:pStyle w:val="0"/>
            </w:pPr>
            <w:r>
              <w:rPr>
                <w:sz w:val="24"/>
              </w:rPr>
              <w:t xml:space="preserve">Срок реализации: 2026 - 2028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3.1.1.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предоставления культурно-досуговых и просветительских услуг населению города Ростова-на-Дону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Обеспечено повышение доступности и качества услуг учреждений культуры города Ростова-на-Дону за счет расширения сети учреждений культуры и искусства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созданных (реконструированных) и капитально отремонтированных объектов организаций культуры (нарастающим итогом)</w:t>
            </w:r>
          </w:p>
        </w:tc>
      </w:tr>
      <w:tr>
        <w:tc>
          <w:tcPr>
            <w:gridSpan w:val="4"/>
            <w:tcW w:w="11339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4. Комплексы процессных мероприятий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</w:t>
            </w:r>
          </w:p>
        </w:tc>
        <w:tc>
          <w:tcPr>
            <w:gridSpan w:val="3"/>
            <w:tcW w:w="10602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"Создание условий для развития культуры"</w:t>
            </w:r>
          </w:p>
        </w:tc>
      </w:tr>
      <w:tr>
        <w:tc>
          <w:tcPr>
            <w:vMerge w:val="continue"/>
          </w:tcPr>
          <w:p/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реализацию: Управление культуры города Ростова-на-Дону</w:t>
            </w:r>
          </w:p>
        </w:tc>
        <w:tc>
          <w:tcPr>
            <w:gridSpan w:val="2"/>
            <w:tcW w:w="6747" w:type="dxa"/>
          </w:tcPr>
          <w:p>
            <w:pPr>
              <w:pStyle w:val="0"/>
            </w:pPr>
            <w:r>
              <w:rPr>
                <w:sz w:val="24"/>
              </w:rPr>
              <w:t xml:space="preserve">Срок реализации: 2026 - 2035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4.1.1.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развития муниципальных учреждений города Ростова-на-Дону в сфере культуры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обеспечена деятельность (оказание услуг, выполнение работ) муниципальных учреждений города Ростова-на-Дону в сфере культуры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посещений культурных мероприятий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4.1.2.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организации и проведения фестивалей, конкурсов, торжественных, праздничных и других мероприятий в области культуры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проведены мероприятия по организации и проведению фестивалей, конкурсов, торжественных, праздничных и других мероприятий в области культуры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число посещений культурных мероприятий; количество проведенных муниципальными учреждениями культуры культурно-досуговых мероприятий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4.1.3.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сохранения, использования и популяризации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мероприятий по сохранению объектов культурного наследия; проведение инвентаризации памятников и оформление технической и иной документации; организация и проведение работ по включению (исключению) объектов культурного наследия - памятников монументального искусства в единый государственный реестр объектов культурного наследия (памятников истории и культуры) народов Российской Федерации; организация и проведение мероприятий по популяризации объектов культурного наследия; проведение работ по сохранению муниципальных памятников и мемориалов (ремонт, реставрация, развитие муниципально-частного партнерства, оформление документации, проведение работ по уходу, мероприятия по популяризации, оплата коммунальных услуг и налогов)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доля объектов культурного наследия муниципальной собственности, находящихся в удовлетворительном состоянии, в общем количестве объектов культурного наследия муниципальной собственности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4.1.4.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развития муниципальных учреждений дополнительного образования города Ростова-на-Дону в сфере культуры и искусства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обеспечена деятельность (оказание услуг, выполнение работ) муниципальных учреждений дополнительного образования города Ростова-на-Дону в сфере культуры и искусства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охват обучающихся предпрофессиональными программами от общего количества учащихся муниципальных учреждений дополнительного образования города Ростова-на-Дону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</w:t>
            </w:r>
          </w:p>
        </w:tc>
        <w:tc>
          <w:tcPr>
            <w:gridSpan w:val="3"/>
            <w:tcW w:w="10602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"Руководство и управление в сфере культуры"</w:t>
            </w:r>
          </w:p>
        </w:tc>
      </w:tr>
      <w:tr>
        <w:tc>
          <w:tcPr>
            <w:vMerge w:val="continue"/>
          </w:tcPr>
          <w:p/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реализацию: Управление культуры города Ростова-на-Дону</w:t>
            </w:r>
          </w:p>
        </w:tc>
        <w:tc>
          <w:tcPr>
            <w:gridSpan w:val="2"/>
            <w:tcW w:w="6747" w:type="dxa"/>
          </w:tcPr>
          <w:p>
            <w:pPr>
              <w:pStyle w:val="0"/>
            </w:pPr>
            <w:r>
              <w:rPr>
                <w:sz w:val="24"/>
              </w:rPr>
              <w:t xml:space="preserve">Срок реализации: 2026 - 2035 годы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4.2.1.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Выполнены мероприятия по обеспечению деятельности Управления культуры города Ростова-на-Дону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Обеспечена деятельность Управления культуры города Ростова-на-Дону для осуществления функций в сфере культуры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2.4. Финансовое обеспечение муниципальной программы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18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29.06.2026 N 734)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649"/>
        <w:gridCol w:w="1531"/>
        <w:gridCol w:w="1531"/>
        <w:gridCol w:w="1531"/>
        <w:gridCol w:w="153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64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муниципальной (комплексной) программы, структурного элемента / источник финансового обеспечения</w:t>
            </w:r>
          </w:p>
        </w:tc>
        <w:tc>
          <w:tcPr>
            <w:gridSpan w:val="4"/>
            <w:tcW w:w="61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год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год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год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Муниципальная программа города Ростова-на-Дону "Сохранение и развитие культуры и искусства города Ростова-на-Дону" (всего), в том числе: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2938301,6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3113482,4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3058853,3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9110637,3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18899,4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3612,7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17120,1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39632,2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1714,7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1269,6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3777,4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2796436,9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2898964,3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2967950,1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8663351,3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Внебюджетные источники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121250,6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210112,3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72513,5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403876,4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налоговых расходов местного бюджета (справочно)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5112,0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Муниципальный проект "Семейные ценности и инфраструктура культуры" в рамках регионального проекта "Семейные ценности и инфраструктура культуры" (по национальному </w:t>
            </w:r>
            <w:hyperlink w:history="0" r:id="rId119" w:tooltip="&quot;Паспорт национального проекта &quot;Семья&quot; {КонсультантПлюс}">
              <w:r>
                <w:rPr>
                  <w:sz w:val="24"/>
                  <w:color w:val="0000ff"/>
                </w:rPr>
                <w:t xml:space="preserve">проекту</w:t>
              </w:r>
            </w:hyperlink>
            <w:r>
              <w:rPr>
                <w:sz w:val="24"/>
              </w:rPr>
              <w:t xml:space="preserve"> "Семья") (всего), в том числе: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12600,7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14162,7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26763,4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12224,9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13486,4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25711,3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249,5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417,2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666,7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126,3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259,1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385,4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Муниципальный проект "Развитие культуры" в рамках регионального проекта "Развитие культуры", (всего) в том числе: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19691,0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4898,2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5015,3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29604,5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6674,5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3612,7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3633,7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13920,9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Областной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1465,2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793,1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852,4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3110,7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11551,3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529,2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12572,9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Муниципальный проект "Развитие инфраструктуры в сфере культуры города Ростова-на-Дону", (всего) в том числе: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130240,9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234681,7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72513,5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437436,1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8990,3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24569,4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33559,7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Внебюджетные источники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121250,6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210112,3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72513,5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403876,4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"Создание условий для развития культуры" (всего), в том числе: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2727975,8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2825118,4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2916514,7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8469608,9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2727975,8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2825118,4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2916514,7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8469608,9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"Руководство и управление в сфере культуры" (всего), в том числе: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47793,2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48784,1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50647,1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147224,4</w:t>
            </w:r>
          </w:p>
        </w:tc>
      </w:tr>
      <w:tr>
        <w:tc>
          <w:tcPr>
            <w:vMerge w:val="continue"/>
          </w:tcPr>
          <w:p/>
        </w:tc>
        <w:tc>
          <w:tcPr>
            <w:tcW w:w="464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47793,2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48784,1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50647,1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147224,4</w:t>
            </w:r>
          </w:p>
        </w:tc>
      </w:tr>
    </w:tbl>
    <w:p>
      <w:pPr>
        <w:sectPr>
          <w:headerReference w:type="default" r:id="rId104"/>
          <w:headerReference w:type="first" r:id="rId104"/>
          <w:footerReference w:type="default" r:id="rId105"/>
          <w:footerReference w:type="first" r:id="rId105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паспорту</w:t>
      </w:r>
    </w:p>
    <w:p>
      <w:pPr>
        <w:pStyle w:val="0"/>
        <w:jc w:val="right"/>
      </w:pPr>
      <w:r>
        <w:rPr>
          <w:sz w:val="24"/>
        </w:rPr>
        <w:t xml:space="preserve">муниципальной программы</w:t>
      </w:r>
    </w:p>
    <w:p>
      <w:pPr>
        <w:pStyle w:val="0"/>
        <w:jc w:val="right"/>
      </w:pPr>
      <w:r>
        <w:rPr>
          <w:sz w:val="24"/>
        </w:rPr>
        <w:t xml:space="preserve">города Ростова-на-Дону</w:t>
      </w:r>
    </w:p>
    <w:p>
      <w:pPr>
        <w:pStyle w:val="0"/>
        <w:jc w:val="right"/>
      </w:pPr>
      <w:r>
        <w:rPr>
          <w:sz w:val="24"/>
        </w:rPr>
        <w:t xml:space="preserve">"Сохранение и развитие</w:t>
      </w:r>
    </w:p>
    <w:p>
      <w:pPr>
        <w:pStyle w:val="0"/>
        <w:jc w:val="right"/>
      </w:pPr>
      <w:r>
        <w:rPr>
          <w:sz w:val="24"/>
        </w:rPr>
        <w:t xml:space="preserve">культуры и искусства</w:t>
      </w:r>
    </w:p>
    <w:p>
      <w:pPr>
        <w:pStyle w:val="0"/>
        <w:jc w:val="right"/>
      </w:pPr>
      <w:r>
        <w:rPr>
          <w:sz w:val="24"/>
        </w:rPr>
        <w:t xml:space="preserve">города Ростова-на-Дону"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 НАЛОГОВЫХ РАСХОДОВ</w:t>
      </w:r>
    </w:p>
    <w:p>
      <w:pPr>
        <w:pStyle w:val="2"/>
        <w:jc w:val="center"/>
      </w:pPr>
      <w:r>
        <w:rPr>
          <w:sz w:val="24"/>
        </w:rPr>
        <w:t xml:space="preserve">В РАМКАХ МУНИЦИПАЛЬНОЙ ПРОГРАММЫ "СОХРАНЕНИЕ И РАЗВИТИЕ</w:t>
      </w:r>
    </w:p>
    <w:p>
      <w:pPr>
        <w:pStyle w:val="2"/>
        <w:jc w:val="center"/>
      </w:pPr>
      <w:r>
        <w:rPr>
          <w:sz w:val="24"/>
        </w:rPr>
        <w:t xml:space="preserve">КУЛЬТУРЫ И ИСКУССТВА ГОРОДА РОСТОВА-НА-ДОНУ"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20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29.06.2026 N 734)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402"/>
        <w:gridCol w:w="2381"/>
        <w:gridCol w:w="1871"/>
        <w:gridCol w:w="1871"/>
        <w:gridCol w:w="964"/>
        <w:gridCol w:w="964"/>
        <w:gridCol w:w="964"/>
        <w:gridCol w:w="964"/>
        <w:gridCol w:w="964"/>
        <w:gridCol w:w="964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40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 вид налогового расхода, реквизиты нормативного правового акта, устанавливающего налоговый расход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Цель, задача муниципальной программы, на которые направлен налоговый расход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Соответствие показателю муниципальной программы, структурного элемента муниципальной программы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Главный распорядитель бюджетных средств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год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год</w:t>
            </w:r>
          </w:p>
        </w:tc>
        <w:tc>
          <w:tcPr>
            <w:gridSpan w:val="2"/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плательщиков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финансовая оценка (тыс. рублей)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плательщиков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финансовая оценка (тыс. рублей)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плательщиков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финансовая оценка (тыс. рублей)</w:t>
            </w:r>
          </w:p>
        </w:tc>
      </w:tr>
      <w:tr>
        <w:tc>
          <w:tcPr>
            <w:gridSpan w:val="11"/>
            <w:tcW w:w="158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 Комплекс процессных мероприятий "Создание условий для развития культуры"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4"/>
              </w:rPr>
              <w:t xml:space="preserve">Пониженная налоговая ставка по земельному налогу исходя из кадастровой стоимости объекта налогообложения, в размере 0,6 процента в отношении земельных участков предприятий и организаций площадью 5000 кв. метров и более, используемых под дворцы культуры в целях организации детского творчества, культурно-просветительской, досугово-массовой и прочей деятельности в области культуры и искусства города Ростова-на-Дону. </w:t>
            </w:r>
            <w:hyperlink w:history="0" r:id="rId121" w:tooltip="Решение Ростовской-на-Дону городской Думы от 30.10.2018 N 595 (ред. от 22.10.2024) &quot;Об утверждении Положения о земельном налоге на территор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Подпункт 3 пункта 2 раздела 2</w:t>
              </w:r>
            </w:hyperlink>
            <w:r>
              <w:rPr>
                <w:sz w:val="24"/>
              </w:rPr>
              <w:t xml:space="preserve"> решения Ростовской-на-Дону городской Думы от 30.10.2018 N 595 "Об утверждении Положения о земельном налоге на территории города Ростова-на-Дону"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  <w:t xml:space="preserve">Цель: "Сохранение и развитие культурного и исторического наследия города Ростова-на-Дону, а также увеличение числа посещений культурных мероприятий до 45 млн единиц к концу 2035 года". Задача: "Созданы условия для развития муниципальных учреждений города Ростова-на-Дону в сфере культуры и искусства"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Показатель 1.7. Уровень фактической обеспеченности учреждениями культуры в городе Ростове-на-Дону от нормативной потребности (клубами и учреждениями клубного типа)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1704,0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1704,0</w:t>
            </w:r>
          </w:p>
        </w:tc>
      </w:tr>
    </w:tbl>
    <w:p>
      <w:pPr>
        <w:sectPr>
          <w:headerReference w:type="default" r:id="rId104"/>
          <w:headerReference w:type="first" r:id="rId104"/>
          <w:footerReference w:type="default" r:id="rId105"/>
          <w:footerReference w:type="first" r:id="rId105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Паспорт</w:t>
      </w:r>
    </w:p>
    <w:p>
      <w:pPr>
        <w:pStyle w:val="2"/>
        <w:jc w:val="center"/>
      </w:pPr>
      <w:r>
        <w:rPr>
          <w:sz w:val="24"/>
        </w:rPr>
        <w:t xml:space="preserve">комплекса процессных мероприятий</w:t>
      </w:r>
    </w:p>
    <w:p>
      <w:pPr>
        <w:pStyle w:val="2"/>
        <w:jc w:val="center"/>
      </w:pPr>
      <w:r>
        <w:rPr>
          <w:sz w:val="24"/>
        </w:rPr>
        <w:t xml:space="preserve">"Создание условий для развития культуры"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3.1. Основные положения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5613"/>
      </w:tblGrid>
      <w:tr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разработку и реализацию комплекса процессных мероприятий</w:t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Елена Эдуардовна, начальник Управления культуры города Ростова-на-Дону</w:t>
            </w:r>
          </w:p>
        </w:tc>
      </w:tr>
      <w:tr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Связь с муниципальной программой</w:t>
            </w:r>
          </w:p>
        </w:tc>
        <w:tc>
          <w:tcPr>
            <w:tcW w:w="5613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муниципальная программа "Сохранение и развитие культуры и искусства города Ростова-на-Дону"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3.2. Показатели комплекса процессных мероприятий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061"/>
        <w:gridCol w:w="1531"/>
        <w:gridCol w:w="1361"/>
        <w:gridCol w:w="1361"/>
        <w:gridCol w:w="1191"/>
        <w:gridCol w:w="794"/>
        <w:gridCol w:w="1020"/>
        <w:gridCol w:w="1020"/>
        <w:gridCol w:w="1020"/>
        <w:gridCol w:w="1077"/>
        <w:gridCol w:w="187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0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показателя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возрастания/ убывания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показателя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(по </w:t>
            </w:r>
            <w:hyperlink w:history="0" r:id="rId12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sz w:val="24"/>
                  <w:color w:val="0000ff"/>
                </w:rPr>
                <w:t xml:space="preserve">ОКЕИ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19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Базовое значение показателя</w:t>
            </w:r>
          </w:p>
        </w:tc>
        <w:tc>
          <w:tcPr>
            <w:gridSpan w:val="4"/>
            <w:tcW w:w="41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Значения показателей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за достижение показателя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2035 (справочно)</w:t>
            </w:r>
          </w:p>
        </w:tc>
        <w:tc>
          <w:tcPr>
            <w:vMerge w:val="continue"/>
          </w:tcPr>
          <w:p/>
        </w:tc>
      </w:tr>
      <w:tr>
        <w:tc>
          <w:tcPr>
            <w:gridSpan w:val="12"/>
            <w:tcW w:w="1587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Задача комплекса процессных мероприятий "Созданы условия для развития муниципальных учреждений города Ростова-на-Дону в сфере культуры"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Обновляемость библиотечного фонда (новые поступления) муниципальных библиотек города Ростова-на-Дону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48146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33000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Число читателей в муниципальных библиотеках города Ростова-на-Дону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человек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275929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245000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245000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предоставленных посетителям муниципальных библиотек информационных, справочных, статистических материалов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166821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164000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164000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досуговых объектов в муниципальных парках культуры и отдыха города Ростова-на-Дону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299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330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Уровень фактической обеспеченности учреждениями культуры в городе Ростове-на-Дону от нормативной потребности (клубами и учреждениями клубного типа)</w:t>
            </w:r>
          </w:p>
        </w:tc>
        <w:tc>
          <w:tcPr>
            <w:tcW w:w="15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1.5 в ред. </w:t>
            </w:r>
            <w:hyperlink w:history="0" r:id="rId123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14.05.2026 N 515)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1.6.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Количество видов животных в муниципальном автономном учреждении культуры Ростовский-на-Дону зоопарк</w:t>
            </w:r>
          </w:p>
        </w:tc>
        <w:tc>
          <w:tcPr>
            <w:tcW w:w="15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509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510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1.6 в ред. </w:t>
            </w:r>
            <w:hyperlink w:history="0" r:id="rId124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14.05.2026 N 515)</w:t>
            </w:r>
          </w:p>
        </w:tc>
      </w:tr>
      <w:tr>
        <w:tc>
          <w:tcPr>
            <w:gridSpan w:val="12"/>
            <w:tcW w:w="1587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Задача комплекса процессных мероприятий "Созданы условия для организации и проведения фестивалей, конкурсов, торжественных, праздничных и других мероприятий в области культуры"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культурно-досуговых мероприятий, проводимых учреждениями культуры города Ростова-на-Дону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14500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14500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новых постановок в Муниципальном автономном учреждении культуры "Ростовский-на-Дону академический молодежный театр"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Доля экспонировавшихся музейных предметов в общем количестве музейных предметов основного фонда</w:t>
            </w:r>
          </w:p>
        </w:tc>
        <w:tc>
          <w:tcPr>
            <w:tcW w:w="15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2.3 в ред. </w:t>
            </w:r>
            <w:hyperlink w:history="0" r:id="rId125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29.06.2026 N 734)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Количество выставок, проведенных муниципальным автономным учреждением "Музей истории города Ростова-на-Дону"</w:t>
            </w:r>
          </w:p>
        </w:tc>
        <w:tc>
          <w:tcPr>
            <w:tcW w:w="15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2.4 в ред. </w:t>
            </w:r>
            <w:hyperlink w:history="0" r:id="rId126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29.06.2026 N 734)</w:t>
            </w:r>
          </w:p>
        </w:tc>
      </w:tr>
      <w:tr>
        <w:tc>
          <w:tcPr>
            <w:gridSpan w:val="12"/>
            <w:tcW w:w="1587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3. Задача комплекса процессных мероприятий "Созданы условия для сохранения, использования и популяризации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Доля объектов монументального искусства, находящихся в удовлетворительном состоянии, которые находятся в ведении Управления культуры города Ростова-на-Дону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процентов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96,0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96,2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96,4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96,6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организованных мероприятий, обеспечивающих популяризацию историко-культурного наследия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c>
          <w:tcPr>
            <w:gridSpan w:val="12"/>
            <w:tcW w:w="1587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4. Задача комплекса процессных мероприятий "Созданы условия для развития муниципальных учреждений дополнительного образования города Ростова-на-Дону в сфере культуры и искусства"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</w:t>
            </w:r>
          </w:p>
        </w:tc>
        <w:tc>
          <w:tcPr>
            <w:tcW w:w="30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Число учащихся в муниципальных учреждениях дополнительного образования города Ростова-на-Дону</w:t>
            </w:r>
          </w:p>
        </w:tc>
        <w:tc>
          <w:tcPr>
            <w:tcW w:w="153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человек</w:t>
            </w:r>
          </w:p>
        </w:tc>
        <w:tc>
          <w:tcPr>
            <w:tcW w:w="119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9243</w:t>
            </w:r>
          </w:p>
        </w:tc>
        <w:tc>
          <w:tcPr>
            <w:tcW w:w="79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9368</w:t>
            </w:r>
          </w:p>
        </w:tc>
        <w:tc>
          <w:tcPr>
            <w:tcW w:w="102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9368</w:t>
            </w:r>
          </w:p>
        </w:tc>
        <w:tc>
          <w:tcPr>
            <w:tcW w:w="107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9368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12"/>
            <w:tcW w:w="1587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4.1 в ред. </w:t>
            </w:r>
            <w:hyperlink w:history="0" r:id="rId127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Администрации г. Ростова н/Д от 14.05.2026 N 515)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Число участников (одаренных учащихся и творческих коллективов), удостоенных званий лауреатов конкурсов и фестивалей, выставок различных уровней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возрастающий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КПМ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человек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4000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4000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Управление культуры города Ростова-на-Дону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КПМ - показатели комплекса процессных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ОКЕИ - Общероссийский </w:t>
      </w:r>
      <w:hyperlink w:history="0" r:id="rId128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единиц измерения.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3.3. Перечень мероприятий (результатов)</w:t>
      </w:r>
    </w:p>
    <w:p>
      <w:pPr>
        <w:pStyle w:val="2"/>
        <w:jc w:val="center"/>
      </w:pPr>
      <w:r>
        <w:rPr>
          <w:sz w:val="24"/>
        </w:rPr>
        <w:t xml:space="preserve">комплекса процессных мероприятий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3061"/>
        <w:gridCol w:w="1701"/>
        <w:gridCol w:w="2551"/>
        <w:gridCol w:w="1304"/>
        <w:gridCol w:w="1134"/>
        <w:gridCol w:w="737"/>
        <w:gridCol w:w="794"/>
        <w:gridCol w:w="794"/>
        <w:gridCol w:w="794"/>
      </w:tblGrid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0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мероприятия (результата)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Характеристика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(по </w:t>
            </w:r>
            <w:hyperlink w:history="0" r:id="rId129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sz w:val="24"/>
                  <w:color w:val="0000ff"/>
                </w:rPr>
                <w:t xml:space="preserve">ОКЕИ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Базовое значение</w:t>
            </w:r>
          </w:p>
        </w:tc>
        <w:tc>
          <w:tcPr>
            <w:gridSpan w:val="3"/>
            <w:tcW w:w="23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результата по годам реализации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</w:tr>
      <w:tr>
        <w:tc>
          <w:tcPr>
            <w:gridSpan w:val="10"/>
            <w:tcW w:w="13607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Задача комплекса процессных мероприятий "Созданы условия для развития муниципальных учреждений города Ростова-на-Дону в сфере культуры"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1. "Обеспечена поддержка и развитие муниципальных учреждений города Ростова-на-Дону в сфере культуры"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текущей деятельности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обеспечена деятельность муниципальных учреждений культуры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gridSpan w:val="10"/>
            <w:tcW w:w="13607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Задача комплекса процессных мероприятий "Созданы условия для организации и проведения фестивалей, конкурсов, торжественных, праздничных и других мероприятий в области культуры"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2. "Обеспечена организация и проведение фестивалей, конкурсов, торжественных, праздничных и других мероприятий в области культуры"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услуг (выполнение работ)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созданы условия для удовлетворения потребностей населения в культурно-досуговой деятельности, расширены возможности для духовного развития за счет проведения учреждениями культурных мероприятий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gridSpan w:val="10"/>
            <w:tcW w:w="13607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3. Задача комплекса процессных мероприятий "Созданы условия для сохранения, использования и популяризации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3. "Обеспечено сохранение, использование и популяризация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Федерации"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услуг (выполнение работ)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проведены мероприятия по сохранению объектов культурного наследия, инвентаризации памятников, популяризации объектов культурного наследия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gridSpan w:val="10"/>
            <w:tcW w:w="13607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4. Задача комплекса процессных мероприятий "Созданы условия для развития муниципальных учреждений дополнительного образования города Ростова-на-Дону в сфере культуры и искусства"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</w:t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4. "Созданы условия для предоставления услуг по дополнительному образованию детей"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текущей деятельности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обеспечена деятельность муниципальных бюджетных учреждений дополнительного образования;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оказана поддержка одаренных учащихся и стимулирование профессиональной образовательной деятельности работников культуры и искусства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ОКЕИ - Общероссийский </w:t>
      </w:r>
      <w:hyperlink w:history="0" r:id="rId13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единиц измерения.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3.4. Финансовое обеспечение комплекса процессных мероприятий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31" w:tooltip="Постановление Администрации г. Ростова н/Д от 29.06.2026 N 734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4.05.2026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29.06.2026 N 734)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422"/>
        <w:gridCol w:w="3175"/>
        <w:gridCol w:w="1361"/>
        <w:gridCol w:w="1361"/>
        <w:gridCol w:w="1361"/>
        <w:gridCol w:w="136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42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 (результата) / источник финансового обеспечения</w:t>
            </w:r>
          </w:p>
        </w:tc>
        <w:tc>
          <w:tcPr>
            <w:tcW w:w="317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бюджетной классификации расходов</w:t>
            </w:r>
          </w:p>
        </w:tc>
        <w:tc>
          <w:tcPr>
            <w:gridSpan w:val="4"/>
            <w:tcW w:w="54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год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"Создание условий для развития культуры" (всего),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2727975,8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2825118,4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2916514,7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8469608,9</w:t>
            </w:r>
          </w:p>
        </w:tc>
      </w:tr>
      <w:tr>
        <w:tc>
          <w:tcPr>
            <w:vMerge w:val="continue"/>
          </w:tcPr>
          <w:p/>
        </w:tc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2727975,8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2825118,4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2916514,7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8469608,9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1 "Обеспечена поддержка и развитие муниципальных учреждений города Ростова-на-Дону в сфере культуры" (всего),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1511253,1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1586486,0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1658984,5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4756723,6</w:t>
            </w:r>
          </w:p>
        </w:tc>
      </w:tr>
      <w:tr>
        <w:tc>
          <w:tcPr>
            <w:vMerge w:val="continue"/>
          </w:tcPr>
          <w:p/>
        </w:tc>
        <w:tc>
          <w:tcPr>
            <w:tcW w:w="442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бюджет, всего,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1511253,1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1586486,0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1658984,5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4756723,6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90608011240100590610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471459,1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491150,2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508787,3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1471396,6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90608011240100590620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1039794,0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1095335,8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1150197,2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3285327,0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2 "Обеспечена организация и проведение фестивалей, конкурсов, торжественных, праздничных и других мероприятий в области культуры" (всего),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46065,0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42565,0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42565,0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131195,0</w:t>
            </w:r>
          </w:p>
        </w:tc>
      </w:tr>
      <w:tr>
        <w:tc>
          <w:tcPr>
            <w:vMerge w:val="continue"/>
          </w:tcPr>
          <w:p/>
        </w:tc>
        <w:tc>
          <w:tcPr>
            <w:tcW w:w="442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бюджет, всего,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46065,0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42565,0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42565,0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131195,0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90608011240121730240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10018,2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10018,2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10018,2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30054,6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90608011240121730620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36046,8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32546,8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32546,8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101140,4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3 "Обеспечено сохранение, использование и популяризация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Федерации" (всего), в том числе: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65102,2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44497,0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45785,2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155384,4</w:t>
            </w:r>
          </w:p>
        </w:tc>
      </w:tr>
      <w:tr>
        <w:tc>
          <w:tcPr>
            <w:vMerge w:val="continue"/>
          </w:tcPr>
          <w:p/>
        </w:tc>
        <w:tc>
          <w:tcPr>
            <w:tcW w:w="442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бюджет, всего,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65102,2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44497,0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45785,2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155384,4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90608011240100590610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27461,5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29618,4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30813,9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87893,8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90608011240120710610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37640,7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14878,6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14971,3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67490,6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4 "Созданы условия для предоставления услуг по дополнительному образованию детей" (всего),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1105555,5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1151570,4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1169180,0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3426305,9</w:t>
            </w:r>
          </w:p>
        </w:tc>
      </w:tr>
      <w:tr>
        <w:tc>
          <w:tcPr>
            <w:vMerge w:val="continue"/>
          </w:tcPr>
          <w:p/>
        </w:tc>
        <w:tc>
          <w:tcPr>
            <w:tcW w:w="442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бюджет, всего, в том числе: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1105555,5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1151570,4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1169180,0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3426305,9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90607031240100590610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1105246,5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1151261,4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1168871,0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3425378,9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90607031240122550350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270,0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810,0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906 0703 12 4 01 22550 360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117,0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3.5. План реализации комплекса процессных мероприятий</w:t>
      </w:r>
    </w:p>
    <w:p>
      <w:pPr>
        <w:pStyle w:val="2"/>
        <w:jc w:val="center"/>
      </w:pPr>
      <w:r>
        <w:rPr>
          <w:sz w:val="24"/>
        </w:rPr>
        <w:t xml:space="preserve">на 2026 - 2028 годы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4"/>
        <w:gridCol w:w="2778"/>
        <w:gridCol w:w="1757"/>
        <w:gridCol w:w="3288"/>
        <w:gridCol w:w="2665"/>
        <w:gridCol w:w="2154"/>
      </w:tblGrid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Задача, мероприятие (результат)/ контрольная точка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наступления контрольной точки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подтверждающего документа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Информационная система (источник данных)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Задача комплекса процессных мероприятий "Созданы условия для развития муниципальных учреждений города Ростова-на-Дону в сфере культуры"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1. "Обеспечена поддержка и развитие муниципальных учреждений города Ростова-на-Дону в сфере культуры"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1.1. 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15.01.2026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15.01.2027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15.01.2028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приказ Управления культуры города Ростова-на-Дону;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соглашение о порядке и условиях предоставления субсидии на финансовое обеспечение выполнение муниципального задания на оказание муниципальных услуг (выполнение работ)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система отсутствует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1.2. Муниципальное задание по итогам трех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10.04.2026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10.04.2027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10.04.2028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1.3. Муниципальное задание по итогам шести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10.07.2026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1.4. Муниципальное задание по итогам девяти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1.5. Муниципальное задание по итогам года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отчеты подведомственных учреждений о выполнении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Задача комплекса процессных мероприятий "Созданы условия для организации и проведения фестивалей, конкурсов, торжественных, праздничных и других мероприятий в области культуры"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2. "Обеспечена организация и проведение фестивалей, конкурсов, торжественных, праздничных и других мероприятий в области культуры"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2.1. Утверждены (одобрены, сформированы) документы, необходимые для оказания услуги (выполнения работы)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31.03.2026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30.06.2026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31.03.2027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30.06.2027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31.03.2028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30.06.2028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Ростова-на-Дону, МАУ "ГДТ"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приказы Управления культуры города Ростова-на-Дону о подготовке и проведении городских мероприятий, юбилейных и памятных дат, праздников, городских и международных конкурсов и фестивалей (планы, сценарии, программы, постановления), соглашение о предоставлении субсидии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система отсутствует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2.2. Осуществлен мониторинг проведенных мероприятий по организации и проведению фестивалей, конкурсов, торжественных, праздничных и других мероприятий в области культуры (за 6 месяцев каждого года)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10.07.2026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 о ходе реализации муниципальной программы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2.3. Осуществлен мониторинг проведенных мероприятий по организации и проведению фестивалей, конкурсов, торжественных, праздничных и других мероприятий в области культуры (за 9 месяцев каждого года)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 о ходе реализации муниципальной программы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2.4. Услуга оказана, работы выполнены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28.12.2028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Ростова-на-Дону; Полежаева В.В., директор МАУ "ГДТ"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 о ходе реализации муниципальной программы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2.5. Анонсированы и освещены в средствах массовой информации, информационно-телекоммуникационной сети "Интернет" фестивали, конкурсы, торжественные, праздничные и другие мероприятия в области культуры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31.03.2026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30.06.2026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30.09.2026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30.12.2026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31.03.2027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30.06.2027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30.09.2027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30.12.2027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31.03.2028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30.06.2028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30.09.2028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30.12.2028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Ростова-на-Дону; Полежаева В.В., директор МАУ "ГДТ"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информационные материалы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3. Задача комплекса процессных мероприятий "Созданы условия для сохранения, использования и популяризации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Федерации"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3. "Обеспечено сохранение, использование и популяризация объектов культурного наследия и объектов исторического и культурного значения города Ростова-на-Дону, не относящихся к объектам культурного наследия (памятникам истории и культуры) народов Российской Федерации"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Ростова-на-Дону; Басенко Д.В., директор МБУ "ЦОП"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3.1.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(выполнение работ) и по субсидиям на иные цели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03.02.2026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03.02.2027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03.02.2028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соглашения о предоставлении субсидии на выполнение муниципального задания и на иные цели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система отсутствует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3.2. Муниципальное задание по итогам трех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10.04.2026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10.04.2027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10.04.2028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 МБУ "ЦОП"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3.3. Муниципальное задание по итогам шести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10.07.2026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 МБУ "ЦОП"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3.4. Муниципальное задание по итогам девяти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 МБУ "ЦОП"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3.5. Муниципальное задание по итогам года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Арнаут В.С., заместитель начальника - начальник отдела развития инфраструктуры отрасли культуры;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отчеты МБУ "ЦОП" о выполнении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3.1.6.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3.6. Услуга оказана, работы выполнены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Ростова-на-Дону; Басенко Д.В., директор МБУ "ЦОП"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отчеты МБУ "ЦОП" об оказанных услугах, выполненных работах по субсидиям на иные цели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gridSpan w:val="6"/>
            <w:tcW w:w="13606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4. Задача комплекса процессных мероприятий "Созданы условия для развития муниципальных учреждений дополнительного образования города Ростова-на-Дону в сфере культуры и искусства"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4. "Созданы условия для предоставления услуг по дополнительному образованию детей"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4.1. 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15.01.2026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15.01.2027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15.01.2028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приказ Управления культуры города Ростова-на-Дону;</w:t>
            </w:r>
          </w:p>
          <w:p>
            <w:pPr>
              <w:pStyle w:val="0"/>
            </w:pPr>
            <w:r>
              <w:rPr>
                <w:sz w:val="24"/>
              </w:rPr>
              <w:t xml:space="preserve">соглашение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информационная система отсутствует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4.2. Муниципальное задание по итогам трех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10.04.2026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10.04.2027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10.04.2028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4.3. Муниципальное задание по итогам шести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10.07.2026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10.07.2028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4.4. Муниципальное задание по итогам девяти месяцев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10.10.2026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10.10.2028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мониторинг исполнения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Контрольная точка 4.5. Муниципальное задание по итогам года выполнено - услуги оказаны (работы выполнены)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15.02.2027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15.02.2028</w:t>
            </w:r>
          </w:p>
        </w:tc>
        <w:tc>
          <w:tcPr>
            <w:tcW w:w="3288" w:type="dxa"/>
          </w:tcPr>
          <w:p>
            <w:pPr>
              <w:pStyle w:val="0"/>
            </w:pPr>
            <w:r>
              <w:rPr>
                <w:sz w:val="24"/>
              </w:rPr>
              <w:t xml:space="preserve">Сирунян С.К., заместитель начальника - начальник отдела управления библиотеками, образовательными и культурно-досуговыми учреждениями Управления культуры города Ростова-на-Дону; Любченко И.А., начальник отдела экономического планирования и финансирования Управления культуры города Ростова-на-Дону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отчеты подведомственных учреждений о выполнении муниципального задания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официальный интернет-портал городской Думы и Администрации города Ростова-на-Дону</w:t>
            </w:r>
          </w:p>
        </w:tc>
      </w:tr>
    </w:tbl>
    <w:p>
      <w:pPr>
        <w:sectPr>
          <w:headerReference w:type="default" r:id="rId104"/>
          <w:headerReference w:type="first" r:id="rId104"/>
          <w:footerReference w:type="default" r:id="rId105"/>
          <w:footerReference w:type="first" r:id="rId105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Паспорт</w:t>
      </w:r>
    </w:p>
    <w:p>
      <w:pPr>
        <w:pStyle w:val="2"/>
        <w:jc w:val="center"/>
      </w:pPr>
      <w:r>
        <w:rPr>
          <w:sz w:val="24"/>
        </w:rPr>
        <w:t xml:space="preserve">комплекса процессных мероприятий</w:t>
      </w:r>
    </w:p>
    <w:p>
      <w:pPr>
        <w:pStyle w:val="2"/>
        <w:jc w:val="center"/>
      </w:pPr>
      <w:r>
        <w:rPr>
          <w:sz w:val="24"/>
        </w:rPr>
        <w:t xml:space="preserve">"Руководство и управление в сфере культуры"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4.1. Основные положения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39"/>
        <w:gridCol w:w="4932"/>
      </w:tblGrid>
      <w:tr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Ответственный за разработку и реализацию комплекса процессных мероприятий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4"/>
              </w:rPr>
              <w:t xml:space="preserve">Жихарцева Е.Э., начальник Управления культуры города Ростова-на-Дону</w:t>
            </w:r>
          </w:p>
        </w:tc>
      </w:tr>
      <w:tr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Связь с муниципальной программой</w:t>
            </w:r>
          </w:p>
        </w:tc>
        <w:tc>
          <w:tcPr>
            <w:tcW w:w="4932" w:type="dxa"/>
          </w:tcPr>
          <w:p>
            <w:pPr>
              <w:pStyle w:val="0"/>
            </w:pPr>
            <w:r>
              <w:rPr>
                <w:sz w:val="24"/>
              </w:rPr>
              <w:t xml:space="preserve">муниципальная программа "Сохранение и развитие культуры и искусства города Ростова-на-Дону"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4.2. Перечень мероприятий (результатов)</w:t>
      </w:r>
    </w:p>
    <w:p>
      <w:pPr>
        <w:pStyle w:val="2"/>
        <w:jc w:val="center"/>
      </w:pPr>
      <w:r>
        <w:rPr>
          <w:sz w:val="24"/>
        </w:rPr>
        <w:t xml:space="preserve">комплекса процессных мероприятий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118"/>
        <w:gridCol w:w="1671"/>
        <w:gridCol w:w="2665"/>
        <w:gridCol w:w="1222"/>
        <w:gridCol w:w="1187"/>
        <w:gridCol w:w="794"/>
        <w:gridCol w:w="794"/>
        <w:gridCol w:w="794"/>
        <w:gridCol w:w="794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1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 (результата)</w:t>
            </w:r>
          </w:p>
        </w:tc>
        <w:tc>
          <w:tcPr>
            <w:tcW w:w="16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мероприятия (результата)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Характеристика</w:t>
            </w:r>
          </w:p>
        </w:tc>
        <w:tc>
          <w:tcPr>
            <w:tcW w:w="122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(по </w:t>
            </w:r>
            <w:hyperlink w:history="0" r:id="rId13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sz w:val="24"/>
                  <w:color w:val="0000ff"/>
                </w:rPr>
                <w:t xml:space="preserve">ОКЕИ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19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Базовое значение</w:t>
            </w:r>
          </w:p>
        </w:tc>
        <w:tc>
          <w:tcPr>
            <w:gridSpan w:val="3"/>
            <w:tcW w:w="23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результата по годам реализации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</w:tr>
      <w:tr>
        <w:tc>
          <w:tcPr>
            <w:gridSpan w:val="10"/>
            <w:tcW w:w="136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 Задача комплекса процессных мероприятий "Выполнены мероприятия по обеспечению деятельности Управления культуры города Ростова-на-Дону"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1 "Обеспечена оплата труда работников Управления культуры города Ростова-на-Дону"</w:t>
            </w:r>
          </w:p>
        </w:tc>
        <w:tc>
          <w:tcPr>
            <w:tcW w:w="1671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текущей деятельности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для осуществления функций в области культуры</w:t>
            </w:r>
          </w:p>
        </w:tc>
        <w:tc>
          <w:tcPr>
            <w:tcW w:w="12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условная единица</w:t>
            </w:r>
          </w:p>
        </w:tc>
        <w:tc>
          <w:tcPr>
            <w:tcW w:w="11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2 "Обеспечены функции Управления культуры города Ростова-на-Дону"</w:t>
            </w:r>
          </w:p>
        </w:tc>
        <w:tc>
          <w:tcPr>
            <w:tcW w:w="1671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текущей деятельности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для осуществления функций в области культуры</w:t>
            </w:r>
          </w:p>
        </w:tc>
        <w:tc>
          <w:tcPr>
            <w:tcW w:w="12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условная единица</w:t>
            </w:r>
          </w:p>
        </w:tc>
        <w:tc>
          <w:tcPr>
            <w:tcW w:w="11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ОКЕИ - Общероссийский </w:t>
      </w:r>
      <w:hyperlink w:history="0" r:id="rId13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sz w:val="24"/>
            <w:color w:val="0000ff"/>
          </w:rPr>
          <w:t xml:space="preserve">классификатор</w:t>
        </w:r>
      </w:hyperlink>
      <w:r>
        <w:rPr>
          <w:sz w:val="24"/>
        </w:rPr>
        <w:t xml:space="preserve"> единиц измерения.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4.3. Финансовое обеспечение</w:t>
      </w:r>
    </w:p>
    <w:p>
      <w:pPr>
        <w:pStyle w:val="2"/>
        <w:jc w:val="center"/>
      </w:pPr>
      <w:r>
        <w:rPr>
          <w:sz w:val="24"/>
        </w:rPr>
        <w:t xml:space="preserve">комплекса процессных мероприятий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34" w:tooltip="Постановление Администрации г. Ростова н/Д от 14.05.2026 N 515 &quot;О внесении изменений в постановление Администрации города Ростова-на-Дону от 28.12.2018 N 1368 &quot;Об утверждении муниципальной программы &quot;Сохранение и развитие культуры и искусства города Ростова-на-Дону&quot; (ред. от 19.03.2026)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г. Ростова н/Д</w:t>
      </w:r>
    </w:p>
    <w:p>
      <w:pPr>
        <w:pStyle w:val="0"/>
        <w:jc w:val="center"/>
      </w:pPr>
      <w:r>
        <w:rPr>
          <w:sz w:val="24"/>
        </w:rPr>
        <w:t xml:space="preserve">от 14.05.2026 N 515)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891"/>
        <w:gridCol w:w="3118"/>
        <w:gridCol w:w="1304"/>
        <w:gridCol w:w="1304"/>
        <w:gridCol w:w="1304"/>
        <w:gridCol w:w="1304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 (результата)/источник финансового обеспечения</w:t>
            </w:r>
          </w:p>
        </w:tc>
        <w:tc>
          <w:tcPr>
            <w:tcW w:w="31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бюджетной классификации расходов</w:t>
            </w:r>
          </w:p>
        </w:tc>
        <w:tc>
          <w:tcPr>
            <w:gridSpan w:val="4"/>
            <w:tcW w:w="52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расходов по годам реализации,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год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год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год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Руководство и управление в сфере культуры" (всего), в том числе: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47793,2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48784,1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50647,1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147224,4</w:t>
            </w:r>
          </w:p>
        </w:tc>
      </w:tr>
      <w:tr>
        <w:tc>
          <w:tcPr>
            <w:vMerge w:val="continue"/>
          </w:tcPr>
          <w:p/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47793,2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48784,1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50647,1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147224,4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1. "Обеспечена оплата труда работников Управления культуры города Ростова-на-Дону" (всего), в том числе: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44508,3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46254,7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48071,1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138834,1</w:t>
            </w:r>
          </w:p>
        </w:tc>
      </w:tr>
      <w:tr>
        <w:tc>
          <w:tcPr>
            <w:vMerge w:val="continue"/>
          </w:tcPr>
          <w:p/>
        </w:tc>
        <w:tc>
          <w:tcPr>
            <w:tcW w:w="289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бюджет, всего, в том числе: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44508,3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46254,7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48071,1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138834,1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906 0804 12 4 02 00110 120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44508,3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46254,7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48071,1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138834,1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Мероприятие (результат) 2. "Обеспечены функции Управления культуры города Ростова-на-Дону" (всего), в том числе:</w:t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3284,9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2529,4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2576,0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8390,3</w:t>
            </w:r>
          </w:p>
        </w:tc>
      </w:tr>
      <w:tr>
        <w:tc>
          <w:tcPr>
            <w:tcW w:w="68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9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Местный бюджет, всего, в том числе: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3284,9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2529,4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2576,0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8390,3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906 0705 12 4 02 00190 240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49,0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906 0804 12 4 02 00190 120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105,3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315,9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906 0804 12 4 02 00190 240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3130,6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2375,1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2421,7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7927,4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04"/>
      <w:headerReference w:type="first" r:id="rId104"/>
      <w:footerReference w:type="default" r:id="rId105"/>
      <w:footerReference w:type="first" r:id="rId105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1368</w:t>
            <w:br/>
            <w:t>(ред. от 29.06.2026)</w:t>
            <w:br/>
            <w:t>"Об утверждении муниципальной прогр...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28.12.2018 N 1368</w:t>
            <w:br/>
            <w:t>(ред. от 29.06.2026)</w:t>
            <w:br/>
            <w:t>"Об утверждении муниципальной прогр...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6&amp;n=93962&amp;date=23.07.2026&amp;dst=100005&amp;field=134" TargetMode = "External"/><Relationship Id="rId9" Type="http://schemas.openxmlformats.org/officeDocument/2006/relationships/hyperlink" Target="https://login.consultant.ru/link/?req=doc&amp;base=RLAW186&amp;n=95788&amp;date=23.07.2026&amp;dst=100005&amp;field=134" TargetMode = "External"/><Relationship Id="rId10" Type="http://schemas.openxmlformats.org/officeDocument/2006/relationships/hyperlink" Target="https://login.consultant.ru/link/?req=doc&amp;base=RLAW186&amp;n=97169&amp;date=23.07.2026&amp;dst=100005&amp;field=134" TargetMode = "External"/><Relationship Id="rId11" Type="http://schemas.openxmlformats.org/officeDocument/2006/relationships/hyperlink" Target="https://login.consultant.ru/link/?req=doc&amp;base=RLAW186&amp;n=98502&amp;date=23.07.2026&amp;dst=100005&amp;field=134" TargetMode = "External"/><Relationship Id="rId12" Type="http://schemas.openxmlformats.org/officeDocument/2006/relationships/hyperlink" Target="https://login.consultant.ru/link/?req=doc&amp;base=RLAW186&amp;n=99338&amp;date=23.07.2026&amp;dst=100005&amp;field=134" TargetMode = "External"/><Relationship Id="rId13" Type="http://schemas.openxmlformats.org/officeDocument/2006/relationships/hyperlink" Target="https://login.consultant.ru/link/?req=doc&amp;base=RLAW186&amp;n=100856&amp;date=23.07.2026&amp;dst=100005&amp;field=134" TargetMode = "External"/><Relationship Id="rId14" Type="http://schemas.openxmlformats.org/officeDocument/2006/relationships/hyperlink" Target="https://login.consultant.ru/link/?req=doc&amp;base=RLAW186&amp;n=102701&amp;date=23.07.2026&amp;dst=100005&amp;field=134" TargetMode = "External"/><Relationship Id="rId15" Type="http://schemas.openxmlformats.org/officeDocument/2006/relationships/hyperlink" Target="https://login.consultant.ru/link/?req=doc&amp;base=RLAW186&amp;n=104289&amp;date=23.07.2026&amp;dst=100005&amp;field=134" TargetMode = "External"/><Relationship Id="rId16" Type="http://schemas.openxmlformats.org/officeDocument/2006/relationships/hyperlink" Target="https://login.consultant.ru/link/?req=doc&amp;base=RLAW186&amp;n=105615&amp;date=23.07.2026&amp;dst=100005&amp;field=134" TargetMode = "External"/><Relationship Id="rId17" Type="http://schemas.openxmlformats.org/officeDocument/2006/relationships/hyperlink" Target="https://login.consultant.ru/link/?req=doc&amp;base=RLAW186&amp;n=106782&amp;date=23.07.2026&amp;dst=100005&amp;field=134" TargetMode = "External"/><Relationship Id="rId18" Type="http://schemas.openxmlformats.org/officeDocument/2006/relationships/hyperlink" Target="https://login.consultant.ru/link/?req=doc&amp;base=RLAW186&amp;n=109441&amp;date=23.07.2026&amp;dst=100005&amp;field=134" TargetMode = "External"/><Relationship Id="rId19" Type="http://schemas.openxmlformats.org/officeDocument/2006/relationships/hyperlink" Target="https://login.consultant.ru/link/?req=doc&amp;base=RLAW186&amp;n=109662&amp;date=23.07.2026&amp;dst=100005&amp;field=134" TargetMode = "External"/><Relationship Id="rId20" Type="http://schemas.openxmlformats.org/officeDocument/2006/relationships/hyperlink" Target="https://login.consultant.ru/link/?req=doc&amp;base=RLAW186&amp;n=110723&amp;date=23.07.2026&amp;dst=100005&amp;field=134" TargetMode = "External"/><Relationship Id="rId21" Type="http://schemas.openxmlformats.org/officeDocument/2006/relationships/hyperlink" Target="https://login.consultant.ru/link/?req=doc&amp;base=RLAW186&amp;n=112426&amp;date=23.07.2026&amp;dst=100005&amp;field=134" TargetMode = "External"/><Relationship Id="rId22" Type="http://schemas.openxmlformats.org/officeDocument/2006/relationships/hyperlink" Target="https://login.consultant.ru/link/?req=doc&amp;base=RLAW186&amp;n=114159&amp;date=23.07.2026&amp;dst=100005&amp;field=134" TargetMode = "External"/><Relationship Id="rId23" Type="http://schemas.openxmlformats.org/officeDocument/2006/relationships/hyperlink" Target="https://login.consultant.ru/link/?req=doc&amp;base=RLAW186&amp;n=115810&amp;date=23.07.2026&amp;dst=100005&amp;field=134" TargetMode = "External"/><Relationship Id="rId24" Type="http://schemas.openxmlformats.org/officeDocument/2006/relationships/hyperlink" Target="https://login.consultant.ru/link/?req=doc&amp;base=RLAW186&amp;n=117033&amp;date=23.07.2026&amp;dst=100005&amp;field=134" TargetMode = "External"/><Relationship Id="rId25" Type="http://schemas.openxmlformats.org/officeDocument/2006/relationships/hyperlink" Target="https://login.consultant.ru/link/?req=doc&amp;base=RLAW186&amp;n=119273&amp;date=23.07.2026&amp;dst=100005&amp;field=134" TargetMode = "External"/><Relationship Id="rId26" Type="http://schemas.openxmlformats.org/officeDocument/2006/relationships/hyperlink" Target="https://login.consultant.ru/link/?req=doc&amp;base=RLAW186&amp;n=120851&amp;date=23.07.2026&amp;dst=100005&amp;field=134" TargetMode = "External"/><Relationship Id="rId27" Type="http://schemas.openxmlformats.org/officeDocument/2006/relationships/hyperlink" Target="https://login.consultant.ru/link/?req=doc&amp;base=RLAW186&amp;n=122050&amp;date=23.07.2026&amp;dst=100005&amp;field=134" TargetMode = "External"/><Relationship Id="rId28" Type="http://schemas.openxmlformats.org/officeDocument/2006/relationships/hyperlink" Target="https://login.consultant.ru/link/?req=doc&amp;base=RLAW186&amp;n=123588&amp;date=23.07.2026&amp;dst=100005&amp;field=134" TargetMode = "External"/><Relationship Id="rId29" Type="http://schemas.openxmlformats.org/officeDocument/2006/relationships/hyperlink" Target="https://login.consultant.ru/link/?req=doc&amp;base=RLAW186&amp;n=124828&amp;date=23.07.2026&amp;dst=100005&amp;field=134" TargetMode = "External"/><Relationship Id="rId30" Type="http://schemas.openxmlformats.org/officeDocument/2006/relationships/hyperlink" Target="https://login.consultant.ru/link/?req=doc&amp;base=RLAW186&amp;n=126298&amp;date=23.07.2026&amp;dst=100005&amp;field=134" TargetMode = "External"/><Relationship Id="rId31" Type="http://schemas.openxmlformats.org/officeDocument/2006/relationships/hyperlink" Target="https://login.consultant.ru/link/?req=doc&amp;base=RLAW186&amp;n=128813&amp;date=23.07.2026&amp;dst=100005&amp;field=134" TargetMode = "External"/><Relationship Id="rId32" Type="http://schemas.openxmlformats.org/officeDocument/2006/relationships/hyperlink" Target="https://login.consultant.ru/link/?req=doc&amp;base=RLAW186&amp;n=130064&amp;date=23.07.2026&amp;dst=100005&amp;field=134" TargetMode = "External"/><Relationship Id="rId33" Type="http://schemas.openxmlformats.org/officeDocument/2006/relationships/hyperlink" Target="https://login.consultant.ru/link/?req=doc&amp;base=RLAW186&amp;n=131789&amp;date=23.07.2026&amp;dst=100005&amp;field=134" TargetMode = "External"/><Relationship Id="rId34" Type="http://schemas.openxmlformats.org/officeDocument/2006/relationships/hyperlink" Target="https://login.consultant.ru/link/?req=doc&amp;base=RLAW186&amp;n=133076&amp;date=23.07.2026&amp;dst=100005&amp;field=134" TargetMode = "External"/><Relationship Id="rId35" Type="http://schemas.openxmlformats.org/officeDocument/2006/relationships/hyperlink" Target="https://login.consultant.ru/link/?req=doc&amp;base=RLAW186&amp;n=134034&amp;date=23.07.2026&amp;dst=100005&amp;field=134" TargetMode = "External"/><Relationship Id="rId36" Type="http://schemas.openxmlformats.org/officeDocument/2006/relationships/hyperlink" Target="https://login.consultant.ru/link/?req=doc&amp;base=RLAW186&amp;n=136445&amp;date=23.07.2026&amp;dst=100005&amp;field=134" TargetMode = "External"/><Relationship Id="rId37" Type="http://schemas.openxmlformats.org/officeDocument/2006/relationships/hyperlink" Target="https://login.consultant.ru/link/?req=doc&amp;base=RLAW186&amp;n=137775&amp;date=23.07.2026&amp;dst=100005&amp;field=134" TargetMode = "External"/><Relationship Id="rId38" Type="http://schemas.openxmlformats.org/officeDocument/2006/relationships/hyperlink" Target="https://login.consultant.ru/link/?req=doc&amp;base=RLAW186&amp;n=139063&amp;date=23.07.2026&amp;dst=100005&amp;field=134" TargetMode = "External"/><Relationship Id="rId39" Type="http://schemas.openxmlformats.org/officeDocument/2006/relationships/hyperlink" Target="https://login.consultant.ru/link/?req=doc&amp;base=RLAW186&amp;n=140801&amp;date=23.07.2026&amp;dst=100005&amp;field=134" TargetMode = "External"/><Relationship Id="rId40" Type="http://schemas.openxmlformats.org/officeDocument/2006/relationships/hyperlink" Target="https://login.consultant.ru/link/?req=doc&amp;base=RLAW186&amp;n=142565&amp;date=23.07.2026&amp;dst=100005&amp;field=134" TargetMode = "External"/><Relationship Id="rId41" Type="http://schemas.openxmlformats.org/officeDocument/2006/relationships/hyperlink" Target="https://login.consultant.ru/link/?req=doc&amp;base=RLAW186&amp;n=143451&amp;date=23.07.2026&amp;dst=100005&amp;field=134" TargetMode = "External"/><Relationship Id="rId42" Type="http://schemas.openxmlformats.org/officeDocument/2006/relationships/hyperlink" Target="https://login.consultant.ru/link/?req=doc&amp;base=RLAW186&amp;n=145001&amp;date=23.07.2026&amp;dst=100005&amp;field=134" TargetMode = "External"/><Relationship Id="rId43" Type="http://schemas.openxmlformats.org/officeDocument/2006/relationships/hyperlink" Target="https://login.consultant.ru/link/?req=doc&amp;base=RLAW186&amp;n=147349&amp;date=23.07.2026&amp;dst=100005&amp;field=134" TargetMode = "External"/><Relationship Id="rId44" Type="http://schemas.openxmlformats.org/officeDocument/2006/relationships/hyperlink" Target="https://login.consultant.ru/link/?req=doc&amp;base=RLAW186&amp;n=149751&amp;date=23.07.2026&amp;dst=100005&amp;field=134" TargetMode = "External"/><Relationship Id="rId45" Type="http://schemas.openxmlformats.org/officeDocument/2006/relationships/hyperlink" Target="https://login.consultant.ru/link/?req=doc&amp;base=RLAW186&amp;n=151637&amp;date=23.07.2026&amp;dst=100005&amp;field=134" TargetMode = "External"/><Relationship Id="rId46" Type="http://schemas.openxmlformats.org/officeDocument/2006/relationships/hyperlink" Target="https://login.consultant.ru/link/?req=doc&amp;base=RLAW186&amp;n=153439&amp;date=23.07.2026&amp;dst=100005&amp;field=134" TargetMode = "External"/><Relationship Id="rId47" Type="http://schemas.openxmlformats.org/officeDocument/2006/relationships/hyperlink" Target="https://login.consultant.ru/link/?req=doc&amp;base=RLAW186&amp;n=155806&amp;date=23.07.2026&amp;dst=100005&amp;field=134" TargetMode = "External"/><Relationship Id="rId48" Type="http://schemas.openxmlformats.org/officeDocument/2006/relationships/hyperlink" Target="https://login.consultant.ru/link/?req=doc&amp;base=RLAW186&amp;n=157226&amp;date=23.07.2026&amp;dst=100005&amp;field=134" TargetMode = "External"/><Relationship Id="rId49" Type="http://schemas.openxmlformats.org/officeDocument/2006/relationships/hyperlink" Target="https://login.consultant.ru/link/?req=doc&amp;base=RLAW186&amp;n=158203&amp;date=23.07.2026&amp;dst=100005&amp;field=134" TargetMode = "External"/><Relationship Id="rId50" Type="http://schemas.openxmlformats.org/officeDocument/2006/relationships/hyperlink" Target="https://login.consultant.ru/link/?req=doc&amp;base=RLAW186&amp;n=159594&amp;date=23.07.2026&amp;dst=100005&amp;field=134" TargetMode = "External"/><Relationship Id="rId51" Type="http://schemas.openxmlformats.org/officeDocument/2006/relationships/hyperlink" Target="https://login.consultant.ru/link/?req=doc&amp;base=RLAW186&amp;n=160576&amp;date=23.07.2026&amp;dst=100005&amp;field=134" TargetMode = "External"/><Relationship Id="rId52" Type="http://schemas.openxmlformats.org/officeDocument/2006/relationships/hyperlink" Target="https://login.consultant.ru/link/?req=doc&amp;base=LAW&amp;n=511724&amp;date=23.07.2026&amp;dst=103280&amp;field=134" TargetMode = "External"/><Relationship Id="rId53" Type="http://schemas.openxmlformats.org/officeDocument/2006/relationships/hyperlink" Target="https://login.consultant.ru/link/?req=doc&amp;base=RLAW186&amp;n=158100&amp;date=23.07.2026" TargetMode = "External"/><Relationship Id="rId54" Type="http://schemas.openxmlformats.org/officeDocument/2006/relationships/hyperlink" Target="https://login.consultant.ru/link/?req=doc&amp;base=RLAW186&amp;n=159073&amp;date=23.07.2026" TargetMode = "External"/><Relationship Id="rId55" Type="http://schemas.openxmlformats.org/officeDocument/2006/relationships/hyperlink" Target="https://login.consultant.ru/link/?req=doc&amp;base=RLAW186&amp;n=157226&amp;date=23.07.2026&amp;dst=100006&amp;field=134" TargetMode = "External"/><Relationship Id="rId56" Type="http://schemas.openxmlformats.org/officeDocument/2006/relationships/hyperlink" Target="https://login.consultant.ru/link/?req=doc&amp;base=RLAW186&amp;n=92261&amp;date=23.07.2026" TargetMode = "External"/><Relationship Id="rId57" Type="http://schemas.openxmlformats.org/officeDocument/2006/relationships/hyperlink" Target="https://login.consultant.ru/link/?req=doc&amp;base=RLAW186&amp;n=57282&amp;date=23.07.2026" TargetMode = "External"/><Relationship Id="rId58" Type="http://schemas.openxmlformats.org/officeDocument/2006/relationships/hyperlink" Target="https://login.consultant.ru/link/?req=doc&amp;base=RLAW186&amp;n=59139&amp;date=23.07.2026" TargetMode = "External"/><Relationship Id="rId59" Type="http://schemas.openxmlformats.org/officeDocument/2006/relationships/hyperlink" Target="https://login.consultant.ru/link/?req=doc&amp;base=RLAW186&amp;n=61762&amp;date=23.07.2026" TargetMode = "External"/><Relationship Id="rId60" Type="http://schemas.openxmlformats.org/officeDocument/2006/relationships/hyperlink" Target="https://login.consultant.ru/link/?req=doc&amp;base=RLAW186&amp;n=64153&amp;date=23.07.2026" TargetMode = "External"/><Relationship Id="rId61" Type="http://schemas.openxmlformats.org/officeDocument/2006/relationships/hyperlink" Target="https://login.consultant.ru/link/?req=doc&amp;base=RLAW186&amp;n=65587&amp;date=23.07.2026" TargetMode = "External"/><Relationship Id="rId62" Type="http://schemas.openxmlformats.org/officeDocument/2006/relationships/hyperlink" Target="https://login.consultant.ru/link/?req=doc&amp;base=RLAW186&amp;n=67770&amp;date=23.07.2026" TargetMode = "External"/><Relationship Id="rId63" Type="http://schemas.openxmlformats.org/officeDocument/2006/relationships/hyperlink" Target="https://login.consultant.ru/link/?req=doc&amp;base=RLAW186&amp;n=69291&amp;date=23.07.2026" TargetMode = "External"/><Relationship Id="rId64" Type="http://schemas.openxmlformats.org/officeDocument/2006/relationships/hyperlink" Target="https://login.consultant.ru/link/?req=doc&amp;base=RLAW186&amp;n=70147&amp;date=23.07.2026" TargetMode = "External"/><Relationship Id="rId65" Type="http://schemas.openxmlformats.org/officeDocument/2006/relationships/hyperlink" Target="https://login.consultant.ru/link/?req=doc&amp;base=RLAW186&amp;n=71399&amp;date=23.07.2026" TargetMode = "External"/><Relationship Id="rId66" Type="http://schemas.openxmlformats.org/officeDocument/2006/relationships/hyperlink" Target="https://login.consultant.ru/link/?req=doc&amp;base=RLAW186&amp;n=72808&amp;date=23.07.2026" TargetMode = "External"/><Relationship Id="rId67" Type="http://schemas.openxmlformats.org/officeDocument/2006/relationships/hyperlink" Target="https://login.consultant.ru/link/?req=doc&amp;base=RLAW186&amp;n=74989&amp;date=23.07.2026" TargetMode = "External"/><Relationship Id="rId68" Type="http://schemas.openxmlformats.org/officeDocument/2006/relationships/hyperlink" Target="https://login.consultant.ru/link/?req=doc&amp;base=RLAW186&amp;n=77139&amp;date=23.07.2026" TargetMode = "External"/><Relationship Id="rId69" Type="http://schemas.openxmlformats.org/officeDocument/2006/relationships/hyperlink" Target="https://login.consultant.ru/link/?req=doc&amp;base=RLAW186&amp;n=78166&amp;date=23.07.2026" TargetMode = "External"/><Relationship Id="rId70" Type="http://schemas.openxmlformats.org/officeDocument/2006/relationships/hyperlink" Target="https://login.consultant.ru/link/?req=doc&amp;base=RLAW186&amp;n=79363&amp;date=23.07.2026" TargetMode = "External"/><Relationship Id="rId71" Type="http://schemas.openxmlformats.org/officeDocument/2006/relationships/hyperlink" Target="https://login.consultant.ru/link/?req=doc&amp;base=RLAW186&amp;n=80896&amp;date=23.07.2026" TargetMode = "External"/><Relationship Id="rId72" Type="http://schemas.openxmlformats.org/officeDocument/2006/relationships/hyperlink" Target="https://login.consultant.ru/link/?req=doc&amp;base=RLAW186&amp;n=82354&amp;date=23.07.2026" TargetMode = "External"/><Relationship Id="rId73" Type="http://schemas.openxmlformats.org/officeDocument/2006/relationships/hyperlink" Target="https://login.consultant.ru/link/?req=doc&amp;base=RLAW186&amp;n=83420&amp;date=23.07.2026" TargetMode = "External"/><Relationship Id="rId74" Type="http://schemas.openxmlformats.org/officeDocument/2006/relationships/hyperlink" Target="https://login.consultant.ru/link/?req=doc&amp;base=RLAW186&amp;n=84600&amp;date=23.07.2026" TargetMode = "External"/><Relationship Id="rId75" Type="http://schemas.openxmlformats.org/officeDocument/2006/relationships/hyperlink" Target="https://login.consultant.ru/link/?req=doc&amp;base=RLAW186&amp;n=86421&amp;date=23.07.2026" TargetMode = "External"/><Relationship Id="rId76" Type="http://schemas.openxmlformats.org/officeDocument/2006/relationships/hyperlink" Target="https://login.consultant.ru/link/?req=doc&amp;base=RLAW186&amp;n=87260&amp;date=23.07.2026" TargetMode = "External"/><Relationship Id="rId77" Type="http://schemas.openxmlformats.org/officeDocument/2006/relationships/hyperlink" Target="https://login.consultant.ru/link/?req=doc&amp;base=RLAW186&amp;n=88124&amp;date=23.07.2026" TargetMode = "External"/><Relationship Id="rId78" Type="http://schemas.openxmlformats.org/officeDocument/2006/relationships/hyperlink" Target="https://login.consultant.ru/link/?req=doc&amp;base=RLAW186&amp;n=89817&amp;date=23.07.2026" TargetMode = "External"/><Relationship Id="rId79" Type="http://schemas.openxmlformats.org/officeDocument/2006/relationships/hyperlink" Target="https://login.consultant.ru/link/?req=doc&amp;base=RLAW186&amp;n=90941&amp;date=23.07.2026" TargetMode = "External"/><Relationship Id="rId80" Type="http://schemas.openxmlformats.org/officeDocument/2006/relationships/hyperlink" Target="https://login.consultant.ru/link/?req=doc&amp;base=RLAW186&amp;n=91994&amp;date=23.07.2026" TargetMode = "External"/><Relationship Id="rId81" Type="http://schemas.openxmlformats.org/officeDocument/2006/relationships/hyperlink" Target="https://login.consultant.ru/link/?req=doc&amp;base=RLAW186&amp;n=158203&amp;date=23.07.2026&amp;dst=100006&amp;field=134" TargetMode = "External"/><Relationship Id="rId82" Type="http://schemas.openxmlformats.org/officeDocument/2006/relationships/hyperlink" Target="https://login.consultant.ru/link/?req=doc&amp;base=RLAW186&amp;n=160576&amp;date=23.07.2026&amp;dst=100006&amp;field=134" TargetMode = "External"/><Relationship Id="rId83" Type="http://schemas.openxmlformats.org/officeDocument/2006/relationships/hyperlink" Target="https://login.consultant.ru/link/?req=doc&amp;base=RLAW186&amp;n=157226&amp;date=23.07.2026&amp;dst=100008&amp;field=134" TargetMode = "External"/><Relationship Id="rId84" Type="http://schemas.openxmlformats.org/officeDocument/2006/relationships/hyperlink" Target="https://login.consultant.ru/link/?req=doc&amp;base=RLAW186&amp;n=158203&amp;date=23.07.2026&amp;dst=100007&amp;field=134" TargetMode = "External"/><Relationship Id="rId85" Type="http://schemas.openxmlformats.org/officeDocument/2006/relationships/hyperlink" Target="https://login.consultant.ru/link/?req=doc&amp;base=RLAW186&amp;n=159594&amp;date=23.07.2026&amp;dst=100006&amp;field=134" TargetMode = "External"/><Relationship Id="rId86" Type="http://schemas.openxmlformats.org/officeDocument/2006/relationships/hyperlink" Target="https://login.consultant.ru/link/?req=doc&amp;base=RLAW186&amp;n=160576&amp;date=23.07.2026&amp;dst=100007&amp;field=134" TargetMode = "External"/><Relationship Id="rId87" Type="http://schemas.openxmlformats.org/officeDocument/2006/relationships/hyperlink" Target="https://login.consultant.ru/link/?req=doc&amp;base=RLAW186&amp;n=133222&amp;date=23.07.2026&amp;dst=107220&amp;field=134" TargetMode = "External"/><Relationship Id="rId88" Type="http://schemas.openxmlformats.org/officeDocument/2006/relationships/hyperlink" Target="https://login.consultant.ru/link/?req=doc&amp;base=RLAW186&amp;n=159180&amp;date=23.07.2026&amp;dst=1506828&amp;field=134" TargetMode = "External"/><Relationship Id="rId89" Type="http://schemas.openxmlformats.org/officeDocument/2006/relationships/hyperlink" Target="https://login.consultant.ru/link/?req=doc&amp;base=LAW&amp;n=511581&amp;date=23.07.2026" TargetMode = "External"/><Relationship Id="rId90" Type="http://schemas.openxmlformats.org/officeDocument/2006/relationships/hyperlink" Target="https://login.consultant.ru/link/?req=doc&amp;base=LAW&amp;n=444764&amp;date=23.07.2026" TargetMode = "External"/><Relationship Id="rId91" Type="http://schemas.openxmlformats.org/officeDocument/2006/relationships/hyperlink" Target="https://login.consultant.ru/link/?req=doc&amp;base=LAW&amp;n=532901&amp;date=23.07.2026" TargetMode = "External"/><Relationship Id="rId92" Type="http://schemas.openxmlformats.org/officeDocument/2006/relationships/hyperlink" Target="https://login.consultant.ru/link/?req=doc&amp;base=LAW&amp;n=511784&amp;date=23.07.2026" TargetMode = "External"/><Relationship Id="rId93" Type="http://schemas.openxmlformats.org/officeDocument/2006/relationships/hyperlink" Target="https://login.consultant.ru/link/?req=doc&amp;base=LAW&amp;n=501480&amp;date=23.07.2026" TargetMode = "External"/><Relationship Id="rId94" Type="http://schemas.openxmlformats.org/officeDocument/2006/relationships/hyperlink" Target="https://login.consultant.ru/link/?req=doc&amp;base=LAW&amp;n=358026&amp;date=23.07.2026" TargetMode = "External"/><Relationship Id="rId95" Type="http://schemas.openxmlformats.org/officeDocument/2006/relationships/hyperlink" Target="https://login.consultant.ru/link/?req=doc&amp;base=LAW&amp;n=475991&amp;date=23.07.2026" TargetMode = "External"/><Relationship Id="rId96" Type="http://schemas.openxmlformats.org/officeDocument/2006/relationships/hyperlink" Target="https://login.consultant.ru/link/?req=doc&amp;base=RLAW186&amp;n=160333&amp;date=23.07.2026" TargetMode = "External"/><Relationship Id="rId97" Type="http://schemas.openxmlformats.org/officeDocument/2006/relationships/hyperlink" Target="https://login.consultant.ru/link/?req=doc&amp;base=RLAW186&amp;n=157537&amp;date=23.07.2026" TargetMode = "External"/><Relationship Id="rId98" Type="http://schemas.openxmlformats.org/officeDocument/2006/relationships/hyperlink" Target="https://login.consultant.ru/link/?req=doc&amp;base=RLAW186&amp;n=118918&amp;date=23.07.2026" TargetMode = "External"/><Relationship Id="rId99" Type="http://schemas.openxmlformats.org/officeDocument/2006/relationships/hyperlink" Target="https://login.consultant.ru/link/?req=doc&amp;base=RLAW186&amp;n=159180&amp;date=23.07.2026" TargetMode = "External"/><Relationship Id="rId100" Type="http://schemas.openxmlformats.org/officeDocument/2006/relationships/hyperlink" Target="https://login.consultant.ru/link/?req=doc&amp;base=RLAW186&amp;n=154424&amp;date=23.07.2026" TargetMode = "External"/><Relationship Id="rId101" Type="http://schemas.openxmlformats.org/officeDocument/2006/relationships/hyperlink" Target="https://login.consultant.ru/link/?req=doc&amp;base=RLAW186&amp;n=160576&amp;date=23.07.2026&amp;dst=100010&amp;field=134" TargetMode = "External"/><Relationship Id="rId102" Type="http://schemas.openxmlformats.org/officeDocument/2006/relationships/hyperlink" Target="https://login.consultant.ru/link/?req=doc&amp;base=RLAW186&amp;n=160576&amp;date=23.07.2026&amp;dst=100016&amp;field=134" TargetMode = "External"/><Relationship Id="rId103" Type="http://schemas.openxmlformats.org/officeDocument/2006/relationships/hyperlink" Target="https://login.consultant.ru/link/?req=doc&amp;base=RLAW186&amp;n=159594&amp;date=23.07.2026&amp;dst=100015&amp;field=134" TargetMode = "External"/><Relationship Id="rId104" Type="http://schemas.openxmlformats.org/officeDocument/2006/relationships/header" Target="header2.xml"/><Relationship Id="rId105" Type="http://schemas.openxmlformats.org/officeDocument/2006/relationships/footer" Target="footer2.xml"/><Relationship Id="rId106" Type="http://schemas.openxmlformats.org/officeDocument/2006/relationships/hyperlink" Target="https://login.consultant.ru/link/?req=doc&amp;base=LAW&amp;n=495935&amp;date=23.07.2026" TargetMode = "External"/><Relationship Id="rId107" Type="http://schemas.openxmlformats.org/officeDocument/2006/relationships/hyperlink" Target="https://login.consultant.ru/link/?req=doc&amp;base=RLAW186&amp;n=133222&amp;date=23.07.2026" TargetMode = "External"/><Relationship Id="rId108" Type="http://schemas.openxmlformats.org/officeDocument/2006/relationships/hyperlink" Target="https://login.consultant.ru/link/?req=doc&amp;base=RLAW186&amp;n=133222&amp;date=23.07.2026" TargetMode = "External"/><Relationship Id="rId109" Type="http://schemas.openxmlformats.org/officeDocument/2006/relationships/hyperlink" Target="https://login.consultant.ru/link/?req=doc&amp;base=RLAW186&amp;n=159594&amp;date=23.07.2026&amp;dst=100020&amp;field=134" TargetMode = "External"/><Relationship Id="rId110" Type="http://schemas.openxmlformats.org/officeDocument/2006/relationships/hyperlink" Target="https://login.consultant.ru/link/?req=doc&amp;base=RLAW186&amp;n=159180&amp;date=23.07.2026" TargetMode = "External"/><Relationship Id="rId111" Type="http://schemas.openxmlformats.org/officeDocument/2006/relationships/hyperlink" Target="https://login.consultant.ru/link/?req=doc&amp;base=RLAW186&amp;n=133222&amp;date=23.07.2026" TargetMode = "External"/><Relationship Id="rId112" Type="http://schemas.openxmlformats.org/officeDocument/2006/relationships/hyperlink" Target="https://login.consultant.ru/link/?req=doc&amp;base=RLAW186&amp;n=133222&amp;date=23.07.2026" TargetMode = "External"/><Relationship Id="rId113" Type="http://schemas.openxmlformats.org/officeDocument/2006/relationships/hyperlink" Target="https://login.consultant.ru/link/?req=doc&amp;base=RLAW186&amp;n=159594&amp;date=23.07.2026&amp;dst=100036&amp;field=134" TargetMode = "External"/><Relationship Id="rId114" Type="http://schemas.openxmlformats.org/officeDocument/2006/relationships/hyperlink" Target="https://login.consultant.ru/link/?req=doc&amp;base=RLAW186&amp;n=133222&amp;date=23.07.2026&amp;dst=107220&amp;field=134" TargetMode = "External"/><Relationship Id="rId115" Type="http://schemas.openxmlformats.org/officeDocument/2006/relationships/hyperlink" Target="https://login.consultant.ru/link/?req=doc&amp;base=LAW&amp;n=495935&amp;date=23.07.2026" TargetMode = "External"/><Relationship Id="rId116" Type="http://schemas.openxmlformats.org/officeDocument/2006/relationships/hyperlink" Target="https://login.consultant.ru/link/?req=doc&amp;base=RLAW186&amp;n=160576&amp;date=23.07.2026&amp;dst=100022&amp;field=134" TargetMode = "External"/><Relationship Id="rId117" Type="http://schemas.openxmlformats.org/officeDocument/2006/relationships/hyperlink" Target="https://login.consultant.ru/link/?req=doc&amp;base=LAW&amp;n=501336&amp;date=23.07.2026" TargetMode = "External"/><Relationship Id="rId118" Type="http://schemas.openxmlformats.org/officeDocument/2006/relationships/hyperlink" Target="https://login.consultant.ru/link/?req=doc&amp;base=RLAW186&amp;n=160576&amp;date=23.07.2026&amp;dst=100023&amp;field=134" TargetMode = "External"/><Relationship Id="rId119" Type="http://schemas.openxmlformats.org/officeDocument/2006/relationships/hyperlink" Target="https://login.consultant.ru/link/?req=doc&amp;base=LAW&amp;n=501336&amp;date=23.07.2026" TargetMode = "External"/><Relationship Id="rId120" Type="http://schemas.openxmlformats.org/officeDocument/2006/relationships/hyperlink" Target="https://login.consultant.ru/link/?req=doc&amp;base=RLAW186&amp;n=160576&amp;date=23.07.2026&amp;dst=100024&amp;field=134" TargetMode = "External"/><Relationship Id="rId121" Type="http://schemas.openxmlformats.org/officeDocument/2006/relationships/hyperlink" Target="https://login.consultant.ru/link/?req=doc&amp;base=RLAW186&amp;n=144022&amp;date=23.07.2026&amp;dst=6&amp;field=134" TargetMode = "External"/><Relationship Id="rId122" Type="http://schemas.openxmlformats.org/officeDocument/2006/relationships/hyperlink" Target="https://login.consultant.ru/link/?req=doc&amp;base=LAW&amp;n=495935&amp;date=23.07.2026" TargetMode = "External"/><Relationship Id="rId123" Type="http://schemas.openxmlformats.org/officeDocument/2006/relationships/hyperlink" Target="https://login.consultant.ru/link/?req=doc&amp;base=RLAW186&amp;n=159594&amp;date=23.07.2026&amp;dst=100055&amp;field=134" TargetMode = "External"/><Relationship Id="rId124" Type="http://schemas.openxmlformats.org/officeDocument/2006/relationships/hyperlink" Target="https://login.consultant.ru/link/?req=doc&amp;base=RLAW186&amp;n=159594&amp;date=23.07.2026&amp;dst=100068&amp;field=134" TargetMode = "External"/><Relationship Id="rId125" Type="http://schemas.openxmlformats.org/officeDocument/2006/relationships/hyperlink" Target="https://login.consultant.ru/link/?req=doc&amp;base=RLAW186&amp;n=160576&amp;date=23.07.2026&amp;dst=100026&amp;field=134" TargetMode = "External"/><Relationship Id="rId126" Type="http://schemas.openxmlformats.org/officeDocument/2006/relationships/hyperlink" Target="https://login.consultant.ru/link/?req=doc&amp;base=RLAW186&amp;n=160576&amp;date=23.07.2026&amp;dst=100039&amp;field=134" TargetMode = "External"/><Relationship Id="rId127" Type="http://schemas.openxmlformats.org/officeDocument/2006/relationships/hyperlink" Target="https://login.consultant.ru/link/?req=doc&amp;base=RLAW186&amp;n=159594&amp;date=23.07.2026&amp;dst=100080&amp;field=134" TargetMode = "External"/><Relationship Id="rId128" Type="http://schemas.openxmlformats.org/officeDocument/2006/relationships/hyperlink" Target="https://login.consultant.ru/link/?req=doc&amp;base=LAW&amp;n=495935&amp;date=23.07.2026" TargetMode = "External"/><Relationship Id="rId129" Type="http://schemas.openxmlformats.org/officeDocument/2006/relationships/hyperlink" Target="https://login.consultant.ru/link/?req=doc&amp;base=LAW&amp;n=495935&amp;date=23.07.2026" TargetMode = "External"/><Relationship Id="rId130" Type="http://schemas.openxmlformats.org/officeDocument/2006/relationships/hyperlink" Target="https://login.consultant.ru/link/?req=doc&amp;base=LAW&amp;n=495935&amp;date=23.07.2026" TargetMode = "External"/><Relationship Id="rId131" Type="http://schemas.openxmlformats.org/officeDocument/2006/relationships/hyperlink" Target="https://login.consultant.ru/link/?req=doc&amp;base=RLAW186&amp;n=160576&amp;date=23.07.2026&amp;dst=100051&amp;field=134" TargetMode = "External"/><Relationship Id="rId132" Type="http://schemas.openxmlformats.org/officeDocument/2006/relationships/hyperlink" Target="https://login.consultant.ru/link/?req=doc&amp;base=LAW&amp;n=495935&amp;date=23.07.2026" TargetMode = "External"/><Relationship Id="rId133" Type="http://schemas.openxmlformats.org/officeDocument/2006/relationships/hyperlink" Target="https://login.consultant.ru/link/?req=doc&amp;base=LAW&amp;n=495935&amp;date=23.07.2026" TargetMode = "External"/><Relationship Id="rId134" Type="http://schemas.openxmlformats.org/officeDocument/2006/relationships/hyperlink" Target="https://login.consultant.ru/link/?req=doc&amp;base=RLAW186&amp;n=159594&amp;date=23.07.2026&amp;dst=10009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28.12.2018 N 1368
(ред. от 29.06.2026)
"Об утверждении муниципальной программы "Сохранение и развитие культуры и искусства города Ростова-на-Дону"</dc:title>
  <dcterms:created xsi:type="dcterms:W3CDTF">2026-07-23T08:05:48Z</dcterms:created>
</cp:coreProperties>
</file>